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306" w:rsidP="00C47304" w:rsidRDefault="00BA7B1D" w14:paraId="3A0399DE" w14:textId="496E0737">
      <w:pPr>
        <w:pStyle w:val="NormalWeb"/>
        <w:jc w:val="center"/>
      </w:pPr>
      <w:r>
        <w:rPr>
          <w:noProof/>
        </w:rPr>
        <w:drawing>
          <wp:inline distT="0" distB="0" distL="0" distR="0" wp14:anchorId="7DCBEA92" wp14:editId="132C0016">
            <wp:extent cx="2526265" cy="904875"/>
            <wp:effectExtent l="0" t="0" r="7620" b="0"/>
            <wp:docPr id="2049009180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09180" name="Picture 1" descr="A close up of 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84" cy="92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06" w:rsidP="008F5F21" w:rsidRDefault="006A4B8D" w14:paraId="2E929A4B" w14:textId="6CCB9821">
      <w:r w:rsidRPr="006A4B8D">
        <w:rPr>
          <w:rFonts w:cs="Arial" w:eastAsiaTheme="majorEastAsia"/>
          <w:color w:val="000000" w:themeColor="text1"/>
          <w:sz w:val="32"/>
          <w:szCs w:val="32"/>
          <w:lang w:val="en-US"/>
        </w:rPr>
        <w:t xml:space="preserve">Peer-Supported Review of </w:t>
      </w:r>
      <w:r w:rsidR="00510EB4">
        <w:rPr>
          <w:rFonts w:cs="Arial" w:eastAsiaTheme="majorEastAsia"/>
          <w:color w:val="000000" w:themeColor="text1"/>
          <w:sz w:val="32"/>
          <w:szCs w:val="32"/>
          <w:lang w:val="en-US"/>
        </w:rPr>
        <w:t>Practice</w:t>
      </w:r>
    </w:p>
    <w:p w:rsidR="00D654D1" w:rsidP="008F5F21" w:rsidRDefault="00D654D1" w14:paraId="29064A2D" w14:textId="77777777">
      <w:pPr>
        <w:pStyle w:val="Heading2"/>
        <w:spacing w:before="0"/>
        <w:ind w:hanging="940"/>
        <w:rPr>
          <w:rFonts w:ascii="Arial" w:hAnsi="Arial" w:cs="Arial"/>
          <w:sz w:val="24"/>
          <w:szCs w:val="24"/>
        </w:rPr>
      </w:pPr>
      <w:bookmarkStart w:name="_Toc57106694" w:id="0"/>
    </w:p>
    <w:p w:rsidRPr="00456376" w:rsidR="00E90932" w:rsidP="008F5F21" w:rsidRDefault="00E90932" w14:paraId="4935E844" w14:textId="3E38EDC4">
      <w:pPr>
        <w:pStyle w:val="Heading2"/>
        <w:spacing w:before="0"/>
        <w:ind w:hanging="940"/>
        <w:rPr>
          <w:rFonts w:ascii="Arial" w:hAnsi="Arial" w:cs="Arial"/>
          <w:sz w:val="24"/>
          <w:szCs w:val="24"/>
        </w:rPr>
      </w:pPr>
      <w:r w:rsidRPr="00456376">
        <w:rPr>
          <w:rFonts w:ascii="Arial" w:hAnsi="Arial" w:cs="Arial"/>
          <w:sz w:val="24"/>
          <w:szCs w:val="24"/>
        </w:rPr>
        <w:t>Purpose</w:t>
      </w:r>
      <w:bookmarkEnd w:id="0"/>
    </w:p>
    <w:p w:rsidRPr="00456376" w:rsidR="00D452B6" w:rsidP="00C47304" w:rsidRDefault="00C47304" w14:paraId="7951730F" w14:textId="726E695A">
      <w:pPr>
        <w:pStyle w:val="BodyText"/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>Peer-supported</w:t>
      </w:r>
      <w:r w:rsidRPr="00456376" w:rsidR="00D452B6">
        <w:rPr>
          <w:rFonts w:ascii="Arial" w:hAnsi="Arial" w:cs="Arial"/>
          <w:b w:val="0"/>
          <w:color w:val="000000" w:themeColor="text1"/>
        </w:rPr>
        <w:t xml:space="preserve"> review of </w:t>
      </w:r>
      <w:r w:rsidR="001972B0">
        <w:rPr>
          <w:rFonts w:ascii="Arial" w:hAnsi="Arial" w:cs="Arial"/>
          <w:b w:val="0"/>
          <w:color w:val="000000" w:themeColor="text1"/>
        </w:rPr>
        <w:t>practice</w:t>
      </w:r>
      <w:r w:rsidRPr="00456376" w:rsidR="00D452B6">
        <w:rPr>
          <w:rFonts w:ascii="Arial" w:hAnsi="Arial" w:cs="Arial"/>
          <w:b w:val="0"/>
          <w:color w:val="000000" w:themeColor="text1"/>
        </w:rPr>
        <w:t xml:space="preserve"> (</w:t>
      </w:r>
      <w:r w:rsidR="001972B0">
        <w:rPr>
          <w:rFonts w:ascii="Arial" w:hAnsi="Arial" w:cs="Arial"/>
          <w:b w:val="0"/>
          <w:color w:val="000000" w:themeColor="text1"/>
        </w:rPr>
        <w:t>PSRP</w:t>
      </w:r>
      <w:r w:rsidRPr="00456376" w:rsidR="00D452B6">
        <w:rPr>
          <w:rFonts w:ascii="Arial" w:hAnsi="Arial" w:cs="Arial"/>
          <w:b w:val="0"/>
          <w:color w:val="000000" w:themeColor="text1"/>
        </w:rPr>
        <w:t xml:space="preserve">) provides staff involved in teaching and pedagogic practice </w:t>
      </w:r>
      <w:r w:rsidR="00662C0F">
        <w:rPr>
          <w:rFonts w:ascii="Arial" w:hAnsi="Arial" w:cs="Arial"/>
          <w:b w:val="0"/>
          <w:color w:val="000000" w:themeColor="text1"/>
        </w:rPr>
        <w:t xml:space="preserve">with </w:t>
      </w:r>
      <w:r w:rsidRPr="00456376" w:rsidR="00D452B6">
        <w:rPr>
          <w:rFonts w:ascii="Arial" w:hAnsi="Arial" w:cs="Arial"/>
          <w:b w:val="0"/>
          <w:color w:val="000000" w:themeColor="text1"/>
        </w:rPr>
        <w:t>the opportunity to engage formally and informally in dialogue about the scholarship and practice of teaching and learning. The process is intended to make a significant contribution to an individual staff member’s professional development and to enhance the teaching and learning process across the University</w:t>
      </w:r>
      <w:r w:rsidRPr="00456376" w:rsidR="00A17177">
        <w:rPr>
          <w:rFonts w:ascii="Arial" w:hAnsi="Arial" w:cs="Arial"/>
          <w:b w:val="0"/>
          <w:color w:val="000000" w:themeColor="text1"/>
        </w:rPr>
        <w:t xml:space="preserve">. </w:t>
      </w:r>
    </w:p>
    <w:p w:rsidRPr="00456376" w:rsidR="00E90932" w:rsidP="000779C1" w:rsidRDefault="00E90932" w14:paraId="3EE7C10A" w14:textId="77777777">
      <w:pPr>
        <w:pStyle w:val="BodyText"/>
        <w:rPr>
          <w:rFonts w:ascii="Arial" w:hAnsi="Arial" w:cs="Arial"/>
          <w:color w:val="000000" w:themeColor="text1"/>
        </w:rPr>
      </w:pPr>
    </w:p>
    <w:p w:rsidRPr="00456376" w:rsidR="00E90932" w:rsidP="00E90932" w:rsidRDefault="00E90932" w14:paraId="5BE56037" w14:textId="77777777">
      <w:pPr>
        <w:pStyle w:val="Heading2"/>
        <w:spacing w:before="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name="Overview" w:id="1"/>
      <w:bookmarkStart w:name="_Toc57106695" w:id="2"/>
      <w:bookmarkEnd w:id="1"/>
      <w:r w:rsidRPr="00456376">
        <w:rPr>
          <w:rFonts w:ascii="Arial" w:hAnsi="Arial" w:cs="Arial"/>
          <w:color w:val="000000" w:themeColor="text1"/>
          <w:sz w:val="24"/>
          <w:szCs w:val="24"/>
        </w:rPr>
        <w:t>Overview</w:t>
      </w:r>
      <w:bookmarkEnd w:id="2"/>
    </w:p>
    <w:p w:rsidRPr="00456376" w:rsidR="00A80C77" w:rsidP="00C47304" w:rsidRDefault="00A80C77" w14:paraId="1C11B137" w14:textId="67885C9A">
      <w:pPr>
        <w:jc w:val="both"/>
        <w:rPr>
          <w:rFonts w:eastAsia="Times New Roman" w:cs="Arial"/>
          <w:b w:val="0"/>
          <w:szCs w:val="24"/>
        </w:rPr>
      </w:pPr>
      <w:bookmarkStart w:name="Definitions" w:id="3"/>
      <w:bookmarkEnd w:id="3"/>
      <w:r w:rsidRPr="00456376">
        <w:rPr>
          <w:rFonts w:eastAsia="Times New Roman" w:cs="Arial"/>
          <w:b w:val="0"/>
          <w:szCs w:val="24"/>
        </w:rPr>
        <w:t xml:space="preserve">This policy sets out the objectives, expectations and principles that underpin </w:t>
      </w:r>
      <w:r w:rsidR="001972B0">
        <w:rPr>
          <w:rFonts w:eastAsia="Times New Roman" w:cs="Arial"/>
          <w:b w:val="0"/>
          <w:szCs w:val="24"/>
        </w:rPr>
        <w:t>PSRP</w:t>
      </w:r>
      <w:r w:rsidRPr="00456376">
        <w:rPr>
          <w:rFonts w:eastAsia="Times New Roman" w:cs="Arial"/>
          <w:b w:val="0"/>
          <w:szCs w:val="24"/>
        </w:rPr>
        <w:t xml:space="preserve"> at the University. Responsibility for implementing </w:t>
      </w:r>
      <w:r w:rsidR="001972B0">
        <w:rPr>
          <w:rFonts w:eastAsia="Times New Roman" w:cs="Arial"/>
          <w:b w:val="0"/>
          <w:szCs w:val="24"/>
        </w:rPr>
        <w:t>PSRP</w:t>
      </w:r>
      <w:r w:rsidRPr="00456376">
        <w:rPr>
          <w:rFonts w:eastAsia="Times New Roman" w:cs="Arial"/>
          <w:b w:val="0"/>
          <w:szCs w:val="24"/>
        </w:rPr>
        <w:t xml:space="preserve"> is devolved to Schools (and professional support departments that wish to implement such a scheme)</w:t>
      </w:r>
      <w:r w:rsidRPr="00456376" w:rsidR="00A17177">
        <w:rPr>
          <w:rFonts w:eastAsia="Times New Roman" w:cs="Arial"/>
          <w:b w:val="0"/>
          <w:szCs w:val="24"/>
        </w:rPr>
        <w:t xml:space="preserve">. </w:t>
      </w:r>
      <w:r w:rsidRPr="00456376">
        <w:rPr>
          <w:rFonts w:eastAsia="Times New Roman" w:cs="Arial"/>
          <w:b w:val="0"/>
          <w:szCs w:val="24"/>
        </w:rPr>
        <w:t xml:space="preserve">Individual Schools have flexibility in designing the scheme to meet their own needs and priorities, but there should be </w:t>
      </w:r>
      <w:r w:rsidR="00E823DC">
        <w:rPr>
          <w:rFonts w:eastAsia="Times New Roman" w:cs="Arial"/>
          <w:b w:val="0"/>
          <w:szCs w:val="24"/>
        </w:rPr>
        <w:t xml:space="preserve">a </w:t>
      </w:r>
      <w:r w:rsidRPr="00456376">
        <w:rPr>
          <w:rFonts w:eastAsia="Times New Roman" w:cs="Arial"/>
          <w:b w:val="0"/>
          <w:szCs w:val="24"/>
        </w:rPr>
        <w:t>commonality of purpose and principles</w:t>
      </w:r>
      <w:r w:rsidRPr="00456376" w:rsidR="00A17177">
        <w:rPr>
          <w:rFonts w:eastAsia="Times New Roman" w:cs="Arial"/>
          <w:b w:val="0"/>
          <w:szCs w:val="24"/>
        </w:rPr>
        <w:t xml:space="preserve">. </w:t>
      </w:r>
      <w:r w:rsidRPr="00456376">
        <w:rPr>
          <w:rFonts w:eastAsia="Times New Roman" w:cs="Arial"/>
          <w:b w:val="0"/>
          <w:szCs w:val="24"/>
        </w:rPr>
        <w:t>Guidance on implementing a scheme at School/Departmental level</w:t>
      </w:r>
      <w:r w:rsidR="0075714E">
        <w:rPr>
          <w:rFonts w:eastAsia="Times New Roman" w:cs="Arial"/>
          <w:b w:val="0"/>
          <w:szCs w:val="24"/>
        </w:rPr>
        <w:t xml:space="preserve"> is</w:t>
      </w:r>
      <w:r w:rsidRPr="00456376">
        <w:rPr>
          <w:rFonts w:eastAsia="Times New Roman" w:cs="Arial"/>
          <w:b w:val="0"/>
          <w:szCs w:val="24"/>
        </w:rPr>
        <w:t xml:space="preserve"> included.</w:t>
      </w:r>
    </w:p>
    <w:p w:rsidRPr="00456376" w:rsidR="00A80C77" w:rsidP="00C47304" w:rsidRDefault="00A80C77" w14:paraId="6DC854A2" w14:textId="77777777">
      <w:pPr>
        <w:jc w:val="both"/>
        <w:rPr>
          <w:rFonts w:eastAsia="Times New Roman" w:cs="Arial"/>
          <w:b w:val="0"/>
          <w:szCs w:val="24"/>
        </w:rPr>
      </w:pPr>
    </w:p>
    <w:p w:rsidRPr="00456376" w:rsidR="00A80C77" w:rsidP="00C47304" w:rsidRDefault="001972B0" w14:paraId="3963B9E5" w14:textId="16ADF55E">
      <w:pPr>
        <w:jc w:val="both"/>
        <w:rPr>
          <w:rFonts w:eastAsia="Times New Roman" w:cs="Arial"/>
          <w:b w:val="0"/>
          <w:szCs w:val="24"/>
        </w:rPr>
      </w:pPr>
      <w:r>
        <w:rPr>
          <w:rFonts w:eastAsia="Times New Roman" w:cs="Arial"/>
          <w:b w:val="0"/>
          <w:szCs w:val="24"/>
        </w:rPr>
        <w:t>PSRP</w:t>
      </w:r>
      <w:r w:rsidRPr="00456376" w:rsidR="00A80C77">
        <w:rPr>
          <w:rFonts w:eastAsia="Times New Roman" w:cs="Arial"/>
          <w:b w:val="0"/>
          <w:szCs w:val="24"/>
        </w:rPr>
        <w:t xml:space="preserve"> is </w:t>
      </w:r>
      <w:r w:rsidR="009334B9">
        <w:rPr>
          <w:rFonts w:eastAsia="Times New Roman" w:cs="Arial"/>
          <w:b w:val="0"/>
          <w:szCs w:val="24"/>
        </w:rPr>
        <w:t xml:space="preserve">intended to be </w:t>
      </w:r>
      <w:r w:rsidR="00160F25">
        <w:rPr>
          <w:rFonts w:eastAsia="Times New Roman" w:cs="Arial"/>
          <w:b w:val="0"/>
          <w:szCs w:val="24"/>
        </w:rPr>
        <w:t>all-encompassing</w:t>
      </w:r>
      <w:r w:rsidR="009334B9">
        <w:rPr>
          <w:rFonts w:eastAsia="Times New Roman" w:cs="Arial"/>
          <w:b w:val="0"/>
          <w:szCs w:val="24"/>
        </w:rPr>
        <w:t xml:space="preserve"> for the various forms of staff development</w:t>
      </w:r>
      <w:r w:rsidR="00C4728B">
        <w:rPr>
          <w:rFonts w:eastAsia="Times New Roman" w:cs="Arial"/>
          <w:b w:val="0"/>
          <w:szCs w:val="24"/>
        </w:rPr>
        <w:t xml:space="preserve"> that occur throughout the University. </w:t>
      </w:r>
      <w:r w:rsidR="00B61E79">
        <w:rPr>
          <w:rFonts w:eastAsia="Times New Roman" w:cs="Arial"/>
          <w:b w:val="0"/>
          <w:szCs w:val="24"/>
        </w:rPr>
        <w:t xml:space="preserve">PSRP </w:t>
      </w:r>
      <w:r w:rsidRPr="00456376" w:rsidR="00A80C77">
        <w:rPr>
          <w:rFonts w:eastAsia="Times New Roman" w:cs="Arial"/>
          <w:b w:val="0"/>
          <w:szCs w:val="24"/>
        </w:rPr>
        <w:t>is about formalising a learning conversation</w:t>
      </w:r>
      <w:r w:rsidR="003B21D2">
        <w:rPr>
          <w:rFonts w:eastAsia="Times New Roman" w:cs="Arial"/>
          <w:b w:val="0"/>
          <w:szCs w:val="24"/>
        </w:rPr>
        <w:t xml:space="preserve"> about an</w:t>
      </w:r>
      <w:r w:rsidRPr="00456376" w:rsidR="0042476C">
        <w:rPr>
          <w:rFonts w:eastAsia="Times New Roman" w:cs="Arial"/>
          <w:b w:val="0"/>
          <w:szCs w:val="24"/>
        </w:rPr>
        <w:t xml:space="preserve"> in</w:t>
      </w:r>
      <w:r w:rsidR="001F5DB8">
        <w:rPr>
          <w:rFonts w:eastAsia="Times New Roman" w:cs="Arial"/>
          <w:b w:val="0"/>
          <w:szCs w:val="24"/>
        </w:rPr>
        <w:t>itiative</w:t>
      </w:r>
      <w:r w:rsidR="003B21D2">
        <w:rPr>
          <w:rFonts w:eastAsia="Times New Roman" w:cs="Arial"/>
          <w:b w:val="0"/>
          <w:szCs w:val="24"/>
        </w:rPr>
        <w:t xml:space="preserve">, </w:t>
      </w:r>
      <w:r w:rsidR="00A17177">
        <w:rPr>
          <w:rFonts w:eastAsia="Times New Roman" w:cs="Arial"/>
          <w:b w:val="0"/>
          <w:szCs w:val="24"/>
        </w:rPr>
        <w:t>approach,</w:t>
      </w:r>
      <w:r w:rsidRPr="00456376" w:rsidR="0042476C">
        <w:rPr>
          <w:rFonts w:eastAsia="Times New Roman" w:cs="Arial"/>
          <w:b w:val="0"/>
          <w:szCs w:val="24"/>
        </w:rPr>
        <w:t xml:space="preserve"> or experience</w:t>
      </w:r>
      <w:r w:rsidRPr="00456376" w:rsidR="00A80C77">
        <w:rPr>
          <w:rFonts w:eastAsia="Times New Roman" w:cs="Arial"/>
          <w:b w:val="0"/>
          <w:szCs w:val="24"/>
        </w:rPr>
        <w:t xml:space="preserve"> between two peers, who meet as colleagues, both of whom will have experience of teaching</w:t>
      </w:r>
      <w:r w:rsidR="00C64D80">
        <w:rPr>
          <w:rFonts w:eastAsia="Times New Roman" w:cs="Arial"/>
          <w:b w:val="0"/>
          <w:szCs w:val="24"/>
        </w:rPr>
        <w:t>. This is</w:t>
      </w:r>
      <w:r w:rsidRPr="00456376" w:rsidR="00A80C77">
        <w:rPr>
          <w:rFonts w:eastAsia="Times New Roman" w:cs="Arial"/>
          <w:b w:val="0"/>
          <w:szCs w:val="24"/>
        </w:rPr>
        <w:t xml:space="preserve"> so that the </w:t>
      </w:r>
      <w:r w:rsidR="007D4FD6">
        <w:rPr>
          <w:rFonts w:eastAsia="Times New Roman" w:cs="Arial"/>
          <w:b w:val="0"/>
          <w:szCs w:val="24"/>
        </w:rPr>
        <w:t>colleague</w:t>
      </w:r>
      <w:r w:rsidRPr="00456376" w:rsidR="007D4FD6">
        <w:rPr>
          <w:rFonts w:eastAsia="Times New Roman" w:cs="Arial"/>
          <w:b w:val="0"/>
          <w:szCs w:val="24"/>
        </w:rPr>
        <w:t xml:space="preserve"> </w:t>
      </w:r>
      <w:r w:rsidRPr="00456376" w:rsidR="00A17177">
        <w:rPr>
          <w:rFonts w:eastAsia="Times New Roman" w:cs="Arial"/>
          <w:b w:val="0"/>
          <w:szCs w:val="24"/>
        </w:rPr>
        <w:t>can</w:t>
      </w:r>
      <w:r w:rsidRPr="00456376" w:rsidR="00A80C77">
        <w:rPr>
          <w:rFonts w:eastAsia="Times New Roman" w:cs="Arial"/>
          <w:b w:val="0"/>
          <w:szCs w:val="24"/>
        </w:rPr>
        <w:t xml:space="preserve"> </w:t>
      </w:r>
      <w:r w:rsidR="00670371">
        <w:rPr>
          <w:rFonts w:eastAsia="Times New Roman" w:cs="Arial"/>
          <w:b w:val="0"/>
          <w:szCs w:val="24"/>
        </w:rPr>
        <w:t>support</w:t>
      </w:r>
      <w:r w:rsidR="001E4312">
        <w:rPr>
          <w:rFonts w:eastAsia="Times New Roman" w:cs="Arial"/>
          <w:b w:val="0"/>
          <w:szCs w:val="24"/>
        </w:rPr>
        <w:t xml:space="preserve"> the development of </w:t>
      </w:r>
      <w:r w:rsidR="006872CD">
        <w:rPr>
          <w:rFonts w:eastAsia="Times New Roman" w:cs="Arial"/>
          <w:b w:val="0"/>
          <w:szCs w:val="24"/>
        </w:rPr>
        <w:t xml:space="preserve">their </w:t>
      </w:r>
      <w:r w:rsidR="002D0CEB">
        <w:rPr>
          <w:rFonts w:eastAsia="Times New Roman" w:cs="Arial"/>
          <w:b w:val="0"/>
          <w:szCs w:val="24"/>
        </w:rPr>
        <w:t>colleague's</w:t>
      </w:r>
      <w:r w:rsidR="006872CD">
        <w:rPr>
          <w:rFonts w:eastAsia="Times New Roman" w:cs="Arial"/>
          <w:b w:val="0"/>
          <w:szCs w:val="24"/>
        </w:rPr>
        <w:t xml:space="preserve"> learning and </w:t>
      </w:r>
      <w:r w:rsidR="002D0CEB">
        <w:rPr>
          <w:rFonts w:eastAsia="Times New Roman" w:cs="Arial"/>
          <w:b w:val="0"/>
          <w:szCs w:val="24"/>
        </w:rPr>
        <w:t>teaching</w:t>
      </w:r>
      <w:r w:rsidRPr="00456376" w:rsidR="00A80C77">
        <w:rPr>
          <w:rFonts w:eastAsia="Times New Roman" w:cs="Arial"/>
          <w:b w:val="0"/>
          <w:szCs w:val="24"/>
        </w:rPr>
        <w:t xml:space="preserve">. </w:t>
      </w:r>
      <w:r w:rsidRPr="00456376" w:rsidR="0042476C">
        <w:rPr>
          <w:rFonts w:eastAsia="Times New Roman" w:cs="Arial"/>
          <w:b w:val="0"/>
          <w:szCs w:val="24"/>
        </w:rPr>
        <w:t xml:space="preserve">This </w:t>
      </w:r>
      <w:r w:rsidRPr="00456376" w:rsidR="00A80C77">
        <w:rPr>
          <w:rFonts w:eastAsia="Times New Roman" w:cs="Arial"/>
          <w:b w:val="0"/>
          <w:szCs w:val="24"/>
        </w:rPr>
        <w:t xml:space="preserve">means that the principal role of the </w:t>
      </w:r>
      <w:r w:rsidR="007D4FD6">
        <w:rPr>
          <w:rFonts w:eastAsia="Times New Roman" w:cs="Arial"/>
          <w:b w:val="0"/>
          <w:szCs w:val="24"/>
        </w:rPr>
        <w:t xml:space="preserve">colleague </w:t>
      </w:r>
      <w:r w:rsidRPr="00456376" w:rsidR="00A80C77">
        <w:rPr>
          <w:rFonts w:eastAsia="Times New Roman" w:cs="Arial"/>
          <w:b w:val="0"/>
          <w:szCs w:val="24"/>
        </w:rPr>
        <w:t>is not to give ‘feedback’ in the traditional sense of the word, but rather to ask questions which will encourage reflect</w:t>
      </w:r>
      <w:r w:rsidR="007D4FD6">
        <w:rPr>
          <w:rFonts w:eastAsia="Times New Roman" w:cs="Arial"/>
          <w:b w:val="0"/>
          <w:szCs w:val="24"/>
        </w:rPr>
        <w:t>i</w:t>
      </w:r>
      <w:r w:rsidRPr="00456376" w:rsidR="00A80C77">
        <w:rPr>
          <w:rFonts w:eastAsia="Times New Roman" w:cs="Arial"/>
          <w:b w:val="0"/>
          <w:szCs w:val="24"/>
        </w:rPr>
        <w:t xml:space="preserve">on and </w:t>
      </w:r>
      <w:r w:rsidRPr="00456376" w:rsidR="007D4FD6">
        <w:rPr>
          <w:rFonts w:eastAsia="Times New Roman" w:cs="Arial"/>
          <w:b w:val="0"/>
          <w:szCs w:val="24"/>
        </w:rPr>
        <w:t>analys</w:t>
      </w:r>
      <w:r w:rsidR="007D4FD6">
        <w:rPr>
          <w:rFonts w:eastAsia="Times New Roman" w:cs="Arial"/>
          <w:b w:val="0"/>
          <w:szCs w:val="24"/>
        </w:rPr>
        <w:t>is of</w:t>
      </w:r>
      <w:r w:rsidRPr="00456376" w:rsidR="007D4FD6">
        <w:rPr>
          <w:rFonts w:eastAsia="Times New Roman" w:cs="Arial"/>
          <w:b w:val="0"/>
          <w:szCs w:val="24"/>
        </w:rPr>
        <w:t xml:space="preserve"> </w:t>
      </w:r>
      <w:r w:rsidRPr="00456376" w:rsidR="00A80C77">
        <w:rPr>
          <w:rFonts w:eastAsia="Times New Roman" w:cs="Arial"/>
          <w:b w:val="0"/>
          <w:szCs w:val="24"/>
        </w:rPr>
        <w:t xml:space="preserve">their </w:t>
      </w:r>
      <w:r w:rsidR="00BB76C6">
        <w:rPr>
          <w:rFonts w:eastAsia="Times New Roman" w:cs="Arial"/>
          <w:b w:val="0"/>
          <w:szCs w:val="24"/>
        </w:rPr>
        <w:t>colleague</w:t>
      </w:r>
      <w:r w:rsidR="00436D16">
        <w:rPr>
          <w:rFonts w:eastAsia="Times New Roman" w:cs="Arial"/>
          <w:b w:val="0"/>
          <w:szCs w:val="24"/>
        </w:rPr>
        <w:t>'</w:t>
      </w:r>
      <w:r w:rsidR="00BB76C6">
        <w:rPr>
          <w:rFonts w:eastAsia="Times New Roman" w:cs="Arial"/>
          <w:b w:val="0"/>
          <w:szCs w:val="24"/>
        </w:rPr>
        <w:t>s</w:t>
      </w:r>
      <w:r w:rsidRPr="00456376" w:rsidR="00BB76C6">
        <w:rPr>
          <w:rFonts w:eastAsia="Times New Roman" w:cs="Arial"/>
          <w:b w:val="0"/>
          <w:szCs w:val="24"/>
        </w:rPr>
        <w:t xml:space="preserve"> </w:t>
      </w:r>
      <w:r w:rsidRPr="00456376" w:rsidR="00A80C77">
        <w:rPr>
          <w:rFonts w:eastAsia="Times New Roman" w:cs="Arial"/>
          <w:b w:val="0"/>
          <w:szCs w:val="24"/>
        </w:rPr>
        <w:t xml:space="preserve">practice. </w:t>
      </w:r>
    </w:p>
    <w:p w:rsidRPr="00456376" w:rsidR="00A80C77" w:rsidP="00C47304" w:rsidRDefault="00A80C77" w14:paraId="41DF6786" w14:textId="77777777">
      <w:pPr>
        <w:jc w:val="both"/>
        <w:rPr>
          <w:rFonts w:eastAsia="Times New Roman" w:cs="Arial"/>
          <w:b w:val="0"/>
          <w:szCs w:val="24"/>
        </w:rPr>
      </w:pPr>
    </w:p>
    <w:p w:rsidR="00E90932" w:rsidP="009E14A8" w:rsidRDefault="001972B0" w14:paraId="2C5AD9E5" w14:textId="641387E5">
      <w:pPr>
        <w:jc w:val="both"/>
        <w:rPr>
          <w:rFonts w:eastAsia="Times New Roman" w:cs="Arial"/>
          <w:b w:val="0"/>
          <w:szCs w:val="24"/>
        </w:rPr>
      </w:pPr>
      <w:r>
        <w:rPr>
          <w:rFonts w:eastAsia="Times New Roman" w:cs="Arial"/>
          <w:b w:val="0"/>
          <w:szCs w:val="24"/>
        </w:rPr>
        <w:t>PSRP</w:t>
      </w:r>
      <w:r w:rsidRPr="00456376" w:rsidR="00A80C77">
        <w:rPr>
          <w:rFonts w:eastAsia="Times New Roman" w:cs="Arial"/>
          <w:b w:val="0"/>
          <w:szCs w:val="24"/>
        </w:rPr>
        <w:t xml:space="preserve"> gives staff control over the choice of topic of the review, and </w:t>
      </w:r>
      <w:proofErr w:type="gramStart"/>
      <w:r w:rsidRPr="00456376" w:rsidR="00A80C77">
        <w:rPr>
          <w:rFonts w:eastAsia="Times New Roman" w:cs="Arial"/>
          <w:b w:val="0"/>
          <w:szCs w:val="24"/>
        </w:rPr>
        <w:t>to a large extent</w:t>
      </w:r>
      <w:proofErr w:type="gramEnd"/>
      <w:r w:rsidRPr="00456376" w:rsidR="00A80C77">
        <w:rPr>
          <w:rFonts w:eastAsia="Times New Roman" w:cs="Arial"/>
          <w:b w:val="0"/>
          <w:szCs w:val="24"/>
        </w:rPr>
        <w:t xml:space="preserve"> the</w:t>
      </w:r>
      <w:r w:rsidR="001A24A2">
        <w:rPr>
          <w:rFonts w:eastAsia="Times New Roman" w:cs="Arial"/>
          <w:b w:val="0"/>
          <w:szCs w:val="24"/>
        </w:rPr>
        <w:t xml:space="preserve"> </w:t>
      </w:r>
      <w:r w:rsidR="009E14A8">
        <w:rPr>
          <w:rFonts w:eastAsia="Times New Roman" w:cs="Arial"/>
          <w:b w:val="0"/>
          <w:szCs w:val="24"/>
        </w:rPr>
        <w:t>finding</w:t>
      </w:r>
      <w:r w:rsidRPr="00456376" w:rsidR="009E14A8">
        <w:rPr>
          <w:rFonts w:eastAsia="Times New Roman" w:cs="Arial"/>
          <w:b w:val="0"/>
          <w:szCs w:val="24"/>
        </w:rPr>
        <w:t>s</w:t>
      </w:r>
      <w:r w:rsidRPr="00456376" w:rsidR="0042476C">
        <w:rPr>
          <w:rFonts w:eastAsia="Times New Roman" w:cs="Arial"/>
          <w:b w:val="0"/>
          <w:szCs w:val="24"/>
        </w:rPr>
        <w:t xml:space="preserve">, however, if it is to be outcome-based please ensure an appropriate baseline measure is in place to enable </w:t>
      </w:r>
      <w:r w:rsidR="00C47EFC">
        <w:rPr>
          <w:rFonts w:eastAsia="Times New Roman" w:cs="Arial"/>
          <w:b w:val="0"/>
          <w:szCs w:val="24"/>
        </w:rPr>
        <w:t xml:space="preserve">an </w:t>
      </w:r>
      <w:r w:rsidRPr="00456376" w:rsidR="0042476C">
        <w:rPr>
          <w:rFonts w:eastAsia="Times New Roman" w:cs="Arial"/>
          <w:b w:val="0"/>
          <w:szCs w:val="24"/>
        </w:rPr>
        <w:t>appropriate comparison</w:t>
      </w:r>
      <w:r w:rsidR="001A24A2">
        <w:rPr>
          <w:rFonts w:eastAsia="Times New Roman" w:cs="Arial"/>
          <w:b w:val="0"/>
          <w:szCs w:val="24"/>
        </w:rPr>
        <w:t xml:space="preserve">, please see the appendix for examples of how this can be undertaken. </w:t>
      </w:r>
      <w:r w:rsidR="00250BF6">
        <w:rPr>
          <w:rFonts w:eastAsia="Times New Roman" w:cs="Arial"/>
          <w:b w:val="0"/>
          <w:szCs w:val="24"/>
        </w:rPr>
        <w:t>PSRP</w:t>
      </w:r>
      <w:r w:rsidRPr="00456376" w:rsidR="00250BF6">
        <w:rPr>
          <w:rFonts w:eastAsia="Times New Roman" w:cs="Arial"/>
          <w:b w:val="0"/>
          <w:szCs w:val="24"/>
        </w:rPr>
        <w:t xml:space="preserve"> </w:t>
      </w:r>
      <w:r w:rsidR="00250BF6">
        <w:rPr>
          <w:rFonts w:eastAsia="Times New Roman" w:cs="Arial"/>
          <w:b w:val="0"/>
          <w:szCs w:val="24"/>
        </w:rPr>
        <w:t>is</w:t>
      </w:r>
      <w:r w:rsidR="00E13832">
        <w:rPr>
          <w:rFonts w:eastAsia="Times New Roman" w:cs="Arial"/>
          <w:b w:val="0"/>
          <w:szCs w:val="24"/>
        </w:rPr>
        <w:t xml:space="preserve"> intended to be</w:t>
      </w:r>
      <w:r w:rsidRPr="00456376" w:rsidR="00A80C77">
        <w:rPr>
          <w:rFonts w:eastAsia="Times New Roman" w:cs="Arial"/>
          <w:b w:val="0"/>
          <w:szCs w:val="24"/>
        </w:rPr>
        <w:t xml:space="preserve"> </w:t>
      </w:r>
      <w:r w:rsidRPr="00456376" w:rsidR="00250BF6">
        <w:rPr>
          <w:rFonts w:eastAsia="Times New Roman" w:cs="Arial"/>
          <w:b w:val="0"/>
          <w:szCs w:val="24"/>
        </w:rPr>
        <w:t>non-judgemental,</w:t>
      </w:r>
      <w:r w:rsidRPr="00456376" w:rsidR="00A80C77">
        <w:rPr>
          <w:rFonts w:eastAsia="Times New Roman" w:cs="Arial"/>
          <w:b w:val="0"/>
          <w:szCs w:val="24"/>
        </w:rPr>
        <w:t xml:space="preserve"> </w:t>
      </w:r>
      <w:r w:rsidR="00E13832">
        <w:rPr>
          <w:rFonts w:eastAsia="Times New Roman" w:cs="Arial"/>
          <w:b w:val="0"/>
          <w:szCs w:val="24"/>
        </w:rPr>
        <w:t>and</w:t>
      </w:r>
      <w:r w:rsidRPr="00456376" w:rsidR="00A80C77">
        <w:rPr>
          <w:rFonts w:eastAsia="Times New Roman" w:cs="Arial"/>
          <w:b w:val="0"/>
          <w:szCs w:val="24"/>
        </w:rPr>
        <w:t xml:space="preserve"> this approach is key to engagement. The other benefit of this approach is its inclusive nature</w:t>
      </w:r>
      <w:r w:rsidR="009E14A8">
        <w:rPr>
          <w:rFonts w:eastAsia="Times New Roman" w:cs="Arial"/>
          <w:b w:val="0"/>
          <w:szCs w:val="24"/>
        </w:rPr>
        <w:t xml:space="preserve">, as it can be adopted by </w:t>
      </w:r>
      <w:r w:rsidRPr="00456376" w:rsidR="009E14A8">
        <w:rPr>
          <w:rFonts w:eastAsia="Times New Roman" w:cs="Arial"/>
          <w:b w:val="0"/>
          <w:szCs w:val="24"/>
        </w:rPr>
        <w:t>professional/service departments so that all staff involved in supporting student learning can be included</w:t>
      </w:r>
      <w:r w:rsidRPr="00456376" w:rsidR="00A80C77">
        <w:rPr>
          <w:rFonts w:eastAsia="Times New Roman" w:cs="Arial"/>
          <w:b w:val="0"/>
          <w:szCs w:val="24"/>
        </w:rPr>
        <w:t xml:space="preserve">. </w:t>
      </w:r>
    </w:p>
    <w:p w:rsidRPr="00456376" w:rsidR="00A17177" w:rsidP="009E14A8" w:rsidRDefault="00A17177" w14:paraId="1152E383" w14:textId="77777777">
      <w:pPr>
        <w:jc w:val="both"/>
        <w:rPr>
          <w:rFonts w:cs="Arial"/>
          <w:b w:val="0"/>
          <w:color w:val="000000" w:themeColor="text1"/>
        </w:rPr>
      </w:pPr>
    </w:p>
    <w:p w:rsidRPr="00456376" w:rsidR="00E90932" w:rsidP="00E90932" w:rsidRDefault="00E90932" w14:paraId="3465DFD0" w14:textId="77777777">
      <w:pPr>
        <w:pStyle w:val="Heading2"/>
        <w:spacing w:before="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name="Scope" w:id="4"/>
      <w:bookmarkStart w:name="_Toc57106696" w:id="5"/>
      <w:bookmarkEnd w:id="4"/>
      <w:r w:rsidRPr="00456376">
        <w:rPr>
          <w:rFonts w:ascii="Arial" w:hAnsi="Arial" w:cs="Arial"/>
          <w:color w:val="000000" w:themeColor="text1"/>
          <w:sz w:val="24"/>
          <w:szCs w:val="24"/>
        </w:rPr>
        <w:t>Scope</w:t>
      </w:r>
      <w:bookmarkEnd w:id="5"/>
    </w:p>
    <w:p w:rsidRPr="00456376" w:rsidR="00C15B6B" w:rsidP="00C47304" w:rsidRDefault="00C15B6B" w14:paraId="73491248" w14:textId="18369B39">
      <w:pPr>
        <w:jc w:val="both"/>
        <w:rPr>
          <w:rFonts w:eastAsia="Calibri" w:cs="Arial"/>
          <w:b w:val="0"/>
          <w:color w:val="000000" w:themeColor="text1"/>
          <w:szCs w:val="24"/>
          <w:lang w:eastAsia="en-GB" w:bidi="en-GB"/>
        </w:rPr>
      </w:pPr>
      <w:bookmarkStart w:name="The_Policy/Policy_Statement" w:id="6"/>
      <w:bookmarkEnd w:id="6"/>
      <w:r w:rsidRPr="00456376">
        <w:rPr>
          <w:rFonts w:eastAsia="Calibri" w:cs="Arial"/>
          <w:b w:val="0"/>
          <w:color w:val="000000" w:themeColor="text1"/>
          <w:szCs w:val="24"/>
          <w:lang w:eastAsia="en-GB" w:bidi="en-GB"/>
        </w:rPr>
        <w:t xml:space="preserve">The </w:t>
      </w:r>
      <w:r w:rsidR="001972B0">
        <w:rPr>
          <w:rFonts w:eastAsia="Calibri" w:cs="Arial"/>
          <w:b w:val="0"/>
          <w:color w:val="000000" w:themeColor="text1"/>
          <w:szCs w:val="24"/>
          <w:lang w:eastAsia="en-GB" w:bidi="en-GB"/>
        </w:rPr>
        <w:t>PSRP</w:t>
      </w:r>
      <w:r w:rsidRPr="00456376">
        <w:rPr>
          <w:rFonts w:eastAsia="Calibri" w:cs="Arial"/>
          <w:b w:val="0"/>
          <w:color w:val="000000" w:themeColor="text1"/>
          <w:szCs w:val="24"/>
          <w:lang w:eastAsia="en-GB" w:bidi="en-GB"/>
        </w:rPr>
        <w:t xml:space="preserve"> policy applies to all Schools within the University.</w:t>
      </w:r>
      <w:r w:rsidR="00A17177">
        <w:rPr>
          <w:rFonts w:eastAsia="Calibri" w:cs="Arial"/>
          <w:b w:val="0"/>
          <w:color w:val="000000" w:themeColor="text1"/>
          <w:szCs w:val="24"/>
          <w:lang w:eastAsia="en-GB" w:bidi="en-GB"/>
        </w:rPr>
        <w:t xml:space="preserve"> </w:t>
      </w:r>
      <w:r w:rsidRPr="00456376">
        <w:rPr>
          <w:rFonts w:eastAsia="Calibri" w:cs="Arial"/>
          <w:b w:val="0"/>
          <w:color w:val="000000" w:themeColor="text1"/>
          <w:szCs w:val="24"/>
          <w:lang w:eastAsia="en-GB" w:bidi="en-GB"/>
        </w:rPr>
        <w:t xml:space="preserve">Professional support departments engaged in supporting student learning are encouraged to adopt a </w:t>
      </w:r>
      <w:r w:rsidR="001972B0">
        <w:rPr>
          <w:rFonts w:eastAsia="Calibri" w:cs="Arial"/>
          <w:b w:val="0"/>
          <w:color w:val="000000" w:themeColor="text1"/>
          <w:szCs w:val="24"/>
          <w:lang w:eastAsia="en-GB" w:bidi="en-GB"/>
        </w:rPr>
        <w:t>PSRP</w:t>
      </w:r>
      <w:r w:rsidRPr="00456376">
        <w:rPr>
          <w:rFonts w:eastAsia="Calibri" w:cs="Arial"/>
          <w:b w:val="0"/>
          <w:color w:val="000000" w:themeColor="text1"/>
          <w:szCs w:val="24"/>
          <w:lang w:eastAsia="en-GB" w:bidi="en-GB"/>
        </w:rPr>
        <w:t xml:space="preserve"> Scheme. </w:t>
      </w:r>
    </w:p>
    <w:p w:rsidR="00DD3C92" w:rsidP="00AD008D" w:rsidRDefault="00DD3C92" w14:paraId="1D7679CA" w14:textId="77777777">
      <w:pPr>
        <w:pStyle w:val="Heading2"/>
        <w:spacing w:before="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name="_Toc57106697" w:id="7"/>
    </w:p>
    <w:p w:rsidRPr="00456376" w:rsidR="00E90932" w:rsidP="00AD008D" w:rsidRDefault="00E90932" w14:paraId="3BA29E2C" w14:textId="676C8AC2">
      <w:pPr>
        <w:pStyle w:val="Heading2"/>
        <w:spacing w:before="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456376">
        <w:rPr>
          <w:rFonts w:ascii="Arial" w:hAnsi="Arial" w:cs="Arial"/>
          <w:color w:val="000000" w:themeColor="text1"/>
          <w:sz w:val="24"/>
          <w:szCs w:val="24"/>
        </w:rPr>
        <w:t>The Policy</w:t>
      </w:r>
      <w:bookmarkEnd w:id="7"/>
    </w:p>
    <w:p w:rsidRPr="00456376" w:rsidR="00AD008D" w:rsidP="00D644F3" w:rsidRDefault="00AD008D" w14:paraId="686DDECF" w14:textId="77777777">
      <w:pPr>
        <w:rPr>
          <w:rFonts w:eastAsia="Times New Roman" w:cs="Arial"/>
          <w:szCs w:val="24"/>
        </w:rPr>
      </w:pPr>
    </w:p>
    <w:p w:rsidRPr="00456376" w:rsidR="00D644F3" w:rsidP="006C6CEB" w:rsidRDefault="00D644F3" w14:paraId="69CECCA9" w14:textId="3F52D979">
      <w:pPr>
        <w:pStyle w:val="Heading3"/>
        <w:rPr>
          <w:rFonts w:ascii="Arial" w:hAnsi="Arial" w:eastAsia="Times New Roman" w:cs="Arial"/>
          <w:color w:val="000000" w:themeColor="text1"/>
        </w:rPr>
      </w:pPr>
      <w:bookmarkStart w:name="_Toc57106698" w:id="8"/>
      <w:r w:rsidRPr="00456376">
        <w:rPr>
          <w:rFonts w:ascii="Arial" w:hAnsi="Arial" w:eastAsia="Times New Roman" w:cs="Arial"/>
          <w:color w:val="000000" w:themeColor="text1"/>
        </w:rPr>
        <w:t>1</w:t>
      </w:r>
      <w:r w:rsidRPr="00456376">
        <w:rPr>
          <w:rFonts w:ascii="Arial" w:hAnsi="Arial" w:eastAsia="Times New Roman" w:cs="Arial"/>
          <w:color w:val="000000" w:themeColor="text1"/>
        </w:rPr>
        <w:tab/>
        <w:t>General</w:t>
      </w:r>
      <w:bookmarkEnd w:id="8"/>
    </w:p>
    <w:p w:rsidRPr="00456376" w:rsidR="00D644F3" w:rsidP="00D644F3" w:rsidRDefault="00D644F3" w14:paraId="3D8E67A8" w14:textId="77777777">
      <w:pPr>
        <w:rPr>
          <w:rFonts w:eastAsia="Times New Roman" w:cs="Arial"/>
          <w:b w:val="0"/>
          <w:szCs w:val="24"/>
        </w:rPr>
      </w:pPr>
    </w:p>
    <w:p w:rsidRPr="00456376" w:rsidR="00D644F3" w:rsidP="00C47304" w:rsidRDefault="00D644F3" w14:paraId="1B2B5FF7" w14:textId="27A6B02A">
      <w:pPr>
        <w:jc w:val="both"/>
        <w:rPr>
          <w:rFonts w:eastAsia="Times New Roman" w:cs="Arial"/>
          <w:b w:val="0"/>
          <w:szCs w:val="24"/>
        </w:rPr>
      </w:pPr>
      <w:r w:rsidRPr="00456376">
        <w:rPr>
          <w:rFonts w:eastAsia="Times New Roman" w:cs="Arial"/>
          <w:b w:val="0"/>
          <w:szCs w:val="24"/>
        </w:rPr>
        <w:t>1.1</w:t>
      </w:r>
      <w:r w:rsidRPr="00456376">
        <w:rPr>
          <w:rFonts w:eastAsia="Times New Roman" w:cs="Arial"/>
          <w:b w:val="0"/>
          <w:szCs w:val="24"/>
        </w:rPr>
        <w:tab/>
        <w:t xml:space="preserve">All </w:t>
      </w:r>
      <w:r w:rsidR="00436D16">
        <w:rPr>
          <w:rFonts w:eastAsia="Times New Roman" w:cs="Arial"/>
          <w:b w:val="0"/>
          <w:szCs w:val="24"/>
        </w:rPr>
        <w:t>u</w:t>
      </w:r>
      <w:r w:rsidRPr="00456376">
        <w:rPr>
          <w:rFonts w:eastAsia="Times New Roman" w:cs="Arial"/>
          <w:b w:val="0"/>
          <w:szCs w:val="24"/>
        </w:rPr>
        <w:t>niversity staff who teach or support student learning are expected to engage in personal and professional development to develop both knowledge and understanding of their subject area a</w:t>
      </w:r>
      <w:r w:rsidR="00436D16">
        <w:rPr>
          <w:rFonts w:eastAsia="Times New Roman" w:cs="Arial"/>
          <w:b w:val="0"/>
          <w:szCs w:val="24"/>
        </w:rPr>
        <w:t>s</w:t>
      </w:r>
      <w:r w:rsidRPr="00456376">
        <w:rPr>
          <w:rFonts w:eastAsia="Times New Roman" w:cs="Arial"/>
          <w:b w:val="0"/>
          <w:szCs w:val="24"/>
        </w:rPr>
        <w:t xml:space="preserve"> </w:t>
      </w:r>
      <w:r w:rsidR="00436D16">
        <w:rPr>
          <w:rFonts w:eastAsia="Times New Roman" w:cs="Arial"/>
          <w:b w:val="0"/>
          <w:szCs w:val="24"/>
        </w:rPr>
        <w:t>we</w:t>
      </w:r>
      <w:r w:rsidRPr="00456376">
        <w:rPr>
          <w:rFonts w:eastAsia="Times New Roman" w:cs="Arial"/>
          <w:b w:val="0"/>
          <w:szCs w:val="24"/>
        </w:rPr>
        <w:t>l</w:t>
      </w:r>
      <w:r w:rsidR="00436D16">
        <w:rPr>
          <w:rFonts w:eastAsia="Times New Roman" w:cs="Arial"/>
          <w:b w:val="0"/>
          <w:szCs w:val="24"/>
        </w:rPr>
        <w:t>l a</w:t>
      </w:r>
      <w:r w:rsidRPr="00456376">
        <w:rPr>
          <w:rFonts w:eastAsia="Times New Roman" w:cs="Arial"/>
          <w:b w:val="0"/>
          <w:szCs w:val="24"/>
        </w:rPr>
        <w:t>s their teaching and learning practice</w:t>
      </w:r>
      <w:r w:rsidR="009E14A8">
        <w:rPr>
          <w:rFonts w:eastAsia="Times New Roman" w:cs="Arial"/>
          <w:b w:val="0"/>
          <w:szCs w:val="24"/>
        </w:rPr>
        <w:t xml:space="preserve"> and this is one way it can be documented</w:t>
      </w:r>
      <w:r w:rsidRPr="00456376" w:rsidR="00A17177">
        <w:rPr>
          <w:rFonts w:eastAsia="Times New Roman" w:cs="Arial"/>
          <w:b w:val="0"/>
          <w:szCs w:val="24"/>
        </w:rPr>
        <w:t xml:space="preserve">. </w:t>
      </w:r>
    </w:p>
    <w:p w:rsidRPr="00456376" w:rsidR="00D644F3" w:rsidP="00C47304" w:rsidRDefault="00D644F3" w14:paraId="6A0D4897" w14:textId="77777777">
      <w:pPr>
        <w:jc w:val="both"/>
        <w:rPr>
          <w:rFonts w:eastAsia="Times New Roman" w:cs="Arial"/>
          <w:b w:val="0"/>
          <w:szCs w:val="24"/>
        </w:rPr>
      </w:pPr>
    </w:p>
    <w:p w:rsidRPr="00456376" w:rsidR="00D644F3" w:rsidP="00C47304" w:rsidRDefault="00D644F3" w14:paraId="1AA6BC19" w14:textId="49D8103E">
      <w:pPr>
        <w:jc w:val="both"/>
        <w:rPr>
          <w:rFonts w:eastAsia="Times New Roman" w:cs="Arial"/>
          <w:b w:val="0"/>
          <w:szCs w:val="24"/>
        </w:rPr>
      </w:pPr>
      <w:r w:rsidRPr="00456376">
        <w:rPr>
          <w:rFonts w:eastAsia="Times New Roman" w:cs="Arial"/>
          <w:b w:val="0"/>
          <w:szCs w:val="24"/>
        </w:rPr>
        <w:t>1.2</w:t>
      </w:r>
      <w:r w:rsidRPr="00456376">
        <w:rPr>
          <w:rFonts w:eastAsia="Times New Roman" w:cs="Arial"/>
          <w:b w:val="0"/>
          <w:szCs w:val="24"/>
        </w:rPr>
        <w:tab/>
        <w:t xml:space="preserve">The Peer Supported Review of </w:t>
      </w:r>
      <w:r w:rsidR="001972B0">
        <w:rPr>
          <w:rFonts w:eastAsia="Times New Roman" w:cs="Arial"/>
          <w:b w:val="0"/>
          <w:szCs w:val="24"/>
        </w:rPr>
        <w:t>Practice</w:t>
      </w:r>
      <w:r w:rsidRPr="00456376">
        <w:rPr>
          <w:rFonts w:eastAsia="Times New Roman" w:cs="Arial"/>
          <w:b w:val="0"/>
          <w:szCs w:val="24"/>
        </w:rPr>
        <w:t xml:space="preserve"> (</w:t>
      </w:r>
      <w:r w:rsidR="001972B0">
        <w:rPr>
          <w:rFonts w:eastAsia="Times New Roman" w:cs="Arial"/>
          <w:b w:val="0"/>
          <w:szCs w:val="24"/>
        </w:rPr>
        <w:t>PSRP</w:t>
      </w:r>
      <w:r w:rsidRPr="00456376">
        <w:rPr>
          <w:rFonts w:eastAsia="Times New Roman" w:cs="Arial"/>
          <w:b w:val="0"/>
          <w:szCs w:val="24"/>
        </w:rPr>
        <w:t xml:space="preserve">) is intended to provide space and structure for professional reflection and dialogue to enhance teaching practice for the benefit of individual staff, their </w:t>
      </w:r>
      <w:r w:rsidRPr="00456376" w:rsidR="00A17177">
        <w:rPr>
          <w:rFonts w:eastAsia="Times New Roman" w:cs="Arial"/>
          <w:b w:val="0"/>
          <w:szCs w:val="24"/>
        </w:rPr>
        <w:t>peers,</w:t>
      </w:r>
      <w:r w:rsidRPr="00456376">
        <w:rPr>
          <w:rFonts w:eastAsia="Times New Roman" w:cs="Arial"/>
          <w:b w:val="0"/>
          <w:szCs w:val="24"/>
        </w:rPr>
        <w:t xml:space="preserve"> and the learning experiences of students.</w:t>
      </w:r>
    </w:p>
    <w:p w:rsidRPr="00456376" w:rsidR="00D644F3" w:rsidP="00C47304" w:rsidRDefault="00D644F3" w14:paraId="098ACC80" w14:textId="77777777">
      <w:pPr>
        <w:jc w:val="both"/>
        <w:rPr>
          <w:rFonts w:eastAsia="Times New Roman" w:cs="Arial"/>
          <w:b w:val="0"/>
          <w:szCs w:val="24"/>
        </w:rPr>
      </w:pPr>
    </w:p>
    <w:p w:rsidRPr="00456376" w:rsidR="00D644F3" w:rsidP="00C47304" w:rsidRDefault="00D644F3" w14:paraId="2CD3ED91" w14:textId="2A2EC2BE">
      <w:pPr>
        <w:jc w:val="both"/>
        <w:rPr>
          <w:rFonts w:eastAsia="Times New Roman" w:cs="Arial"/>
          <w:b w:val="0"/>
          <w:szCs w:val="24"/>
        </w:rPr>
      </w:pPr>
      <w:r w:rsidRPr="00456376">
        <w:rPr>
          <w:rFonts w:eastAsia="Times New Roman" w:cs="Arial"/>
          <w:b w:val="0"/>
          <w:szCs w:val="24"/>
        </w:rPr>
        <w:t>1.3</w:t>
      </w:r>
      <w:r w:rsidRPr="00456376">
        <w:rPr>
          <w:rFonts w:eastAsia="Times New Roman" w:cs="Arial"/>
          <w:b w:val="0"/>
          <w:szCs w:val="24"/>
        </w:rPr>
        <w:tab/>
      </w:r>
      <w:r w:rsidR="001972B0">
        <w:rPr>
          <w:rFonts w:eastAsia="Times New Roman" w:cs="Arial"/>
          <w:b w:val="0"/>
          <w:szCs w:val="24"/>
        </w:rPr>
        <w:t>PSRP</w:t>
      </w:r>
      <w:r w:rsidRPr="00456376">
        <w:rPr>
          <w:rFonts w:eastAsia="Times New Roman" w:cs="Arial"/>
          <w:b w:val="0"/>
          <w:szCs w:val="24"/>
        </w:rPr>
        <w:t xml:space="preserve"> is designed to be supportive and developmental in nature and provide the opportunity for peers to interact with each other in a teaching and learning context</w:t>
      </w:r>
      <w:r w:rsidRPr="00456376" w:rsidR="00A17177">
        <w:rPr>
          <w:rFonts w:eastAsia="Times New Roman" w:cs="Arial"/>
          <w:b w:val="0"/>
          <w:szCs w:val="24"/>
        </w:rPr>
        <w:t xml:space="preserve">. </w:t>
      </w:r>
      <w:r w:rsidR="00436D16">
        <w:rPr>
          <w:rFonts w:eastAsia="Times New Roman" w:cs="Arial"/>
          <w:b w:val="0"/>
          <w:szCs w:val="24"/>
        </w:rPr>
        <w:t>I</w:t>
      </w:r>
      <w:r w:rsidRPr="00456376">
        <w:rPr>
          <w:rFonts w:eastAsia="Times New Roman" w:cs="Arial"/>
          <w:b w:val="0"/>
          <w:szCs w:val="24"/>
        </w:rPr>
        <w:t>t has the following defined purposes:</w:t>
      </w:r>
    </w:p>
    <w:p w:rsidRPr="00456376" w:rsidR="00D644F3" w:rsidP="00C47304" w:rsidRDefault="00D644F3" w14:paraId="594DADD0" w14:textId="77777777">
      <w:pPr>
        <w:jc w:val="both"/>
        <w:rPr>
          <w:rFonts w:eastAsia="Times New Roman" w:cs="Arial"/>
          <w:b w:val="0"/>
          <w:szCs w:val="24"/>
        </w:rPr>
      </w:pPr>
    </w:p>
    <w:p w:rsidRPr="00456376" w:rsidR="00D644F3" w:rsidP="00C47304" w:rsidRDefault="00D644F3" w14:paraId="1411F21C" w14:textId="1EE14340">
      <w:pPr>
        <w:numPr>
          <w:ilvl w:val="0"/>
          <w:numId w:val="4"/>
        </w:numPr>
        <w:ind w:left="658" w:hanging="567"/>
        <w:contextualSpacing/>
        <w:jc w:val="both"/>
        <w:rPr>
          <w:rFonts w:eastAsia="MS Mincho" w:cs="Arial"/>
          <w:b w:val="0"/>
          <w:color w:val="000000"/>
          <w:szCs w:val="24"/>
        </w:rPr>
      </w:pPr>
      <w:r w:rsidRPr="00456376">
        <w:rPr>
          <w:rFonts w:eastAsia="MS Mincho" w:cs="Arial"/>
          <w:b w:val="0"/>
          <w:color w:val="000000"/>
          <w:szCs w:val="24"/>
        </w:rPr>
        <w:t xml:space="preserve">To enable staff to reflect on their own teaching practice and take responsibility for their </w:t>
      </w:r>
      <w:r w:rsidR="008F572D">
        <w:rPr>
          <w:rFonts w:eastAsia="MS Mincho" w:cs="Arial"/>
          <w:b w:val="0"/>
          <w:color w:val="000000"/>
          <w:szCs w:val="24"/>
        </w:rPr>
        <w:t>ongoing</w:t>
      </w:r>
      <w:r w:rsidRPr="00456376">
        <w:rPr>
          <w:rFonts w:eastAsia="MS Mincho" w:cs="Arial"/>
          <w:b w:val="0"/>
          <w:color w:val="000000"/>
          <w:szCs w:val="24"/>
        </w:rPr>
        <w:t xml:space="preserve"> professional development needs</w:t>
      </w:r>
      <w:r w:rsidR="006B1708">
        <w:rPr>
          <w:rFonts w:eastAsia="MS Mincho" w:cs="Arial"/>
          <w:b w:val="0"/>
          <w:color w:val="000000"/>
          <w:szCs w:val="24"/>
        </w:rPr>
        <w:t>.</w:t>
      </w:r>
    </w:p>
    <w:p w:rsidRPr="00456376" w:rsidR="00D644F3" w:rsidP="00C47304" w:rsidRDefault="00D644F3" w14:paraId="0F81E515" w14:textId="0230EE0E">
      <w:pPr>
        <w:numPr>
          <w:ilvl w:val="0"/>
          <w:numId w:val="4"/>
        </w:numPr>
        <w:ind w:left="658" w:hanging="567"/>
        <w:contextualSpacing/>
        <w:jc w:val="both"/>
        <w:rPr>
          <w:rFonts w:eastAsia="MS Mincho" w:cs="Arial"/>
          <w:b w:val="0"/>
          <w:color w:val="000000"/>
          <w:szCs w:val="24"/>
        </w:rPr>
      </w:pPr>
      <w:r w:rsidRPr="00456376">
        <w:rPr>
          <w:rFonts w:eastAsia="MS Mincho" w:cs="Arial"/>
          <w:b w:val="0"/>
          <w:color w:val="000000"/>
          <w:szCs w:val="24"/>
        </w:rPr>
        <w:t xml:space="preserve">To provide an opportunity for staff to learn about different teaching and learning styles, </w:t>
      </w:r>
      <w:r w:rsidRPr="00456376" w:rsidR="00A17177">
        <w:rPr>
          <w:rFonts w:eastAsia="MS Mincho" w:cs="Arial"/>
          <w:b w:val="0"/>
          <w:color w:val="000000"/>
          <w:szCs w:val="24"/>
        </w:rPr>
        <w:t>approaches,</w:t>
      </w:r>
      <w:r w:rsidRPr="00456376">
        <w:rPr>
          <w:rFonts w:eastAsia="MS Mincho" w:cs="Arial"/>
          <w:b w:val="0"/>
          <w:color w:val="000000"/>
          <w:szCs w:val="24"/>
        </w:rPr>
        <w:t xml:space="preserve"> and methods</w:t>
      </w:r>
      <w:r w:rsidR="00641D1E">
        <w:rPr>
          <w:rFonts w:eastAsia="MS Mincho" w:cs="Arial"/>
          <w:b w:val="0"/>
          <w:color w:val="000000"/>
          <w:szCs w:val="24"/>
        </w:rPr>
        <w:t xml:space="preserve"> (a </w:t>
      </w:r>
      <w:r w:rsidR="009B6A4F">
        <w:rPr>
          <w:rFonts w:eastAsia="MS Mincho" w:cs="Arial"/>
          <w:b w:val="0"/>
          <w:color w:val="000000"/>
          <w:szCs w:val="24"/>
        </w:rPr>
        <w:t>cross-University</w:t>
      </w:r>
      <w:r w:rsidR="00D63856">
        <w:rPr>
          <w:rFonts w:eastAsia="MS Mincho" w:cs="Arial"/>
          <w:b w:val="0"/>
          <w:color w:val="000000"/>
          <w:szCs w:val="24"/>
        </w:rPr>
        <w:t xml:space="preserve"> approach is encouraged)</w:t>
      </w:r>
      <w:r w:rsidR="006B1708">
        <w:rPr>
          <w:rFonts w:eastAsia="MS Mincho" w:cs="Arial"/>
          <w:b w:val="0"/>
          <w:color w:val="000000"/>
          <w:szCs w:val="24"/>
        </w:rPr>
        <w:t>.</w:t>
      </w:r>
    </w:p>
    <w:p w:rsidRPr="00456376" w:rsidR="00D644F3" w:rsidP="00C47304" w:rsidRDefault="00D644F3" w14:paraId="053DFFFE" w14:textId="4CB8AE5B">
      <w:pPr>
        <w:numPr>
          <w:ilvl w:val="0"/>
          <w:numId w:val="4"/>
        </w:numPr>
        <w:ind w:left="658" w:hanging="567"/>
        <w:contextualSpacing/>
        <w:jc w:val="both"/>
        <w:rPr>
          <w:rFonts w:eastAsia="MS Mincho" w:cs="Arial"/>
          <w:b w:val="0"/>
          <w:color w:val="000000"/>
          <w:szCs w:val="24"/>
        </w:rPr>
      </w:pPr>
      <w:r w:rsidRPr="00456376">
        <w:rPr>
          <w:rFonts w:eastAsia="MS Mincho" w:cs="Arial"/>
          <w:b w:val="0"/>
          <w:color w:val="000000"/>
          <w:szCs w:val="24"/>
        </w:rPr>
        <w:t>To engage staff in reflective and supported discussions about pedagogic practice</w:t>
      </w:r>
      <w:r w:rsidR="006B1708">
        <w:rPr>
          <w:rFonts w:eastAsia="MS Mincho" w:cs="Arial"/>
          <w:b w:val="0"/>
          <w:color w:val="000000"/>
          <w:szCs w:val="24"/>
        </w:rPr>
        <w:t>.</w:t>
      </w:r>
    </w:p>
    <w:p w:rsidRPr="00456376" w:rsidR="00D644F3" w:rsidP="00C47304" w:rsidRDefault="00D644F3" w14:paraId="369270F1" w14:textId="77777777">
      <w:pPr>
        <w:numPr>
          <w:ilvl w:val="0"/>
          <w:numId w:val="4"/>
        </w:numPr>
        <w:ind w:left="658" w:hanging="567"/>
        <w:contextualSpacing/>
        <w:jc w:val="both"/>
        <w:rPr>
          <w:rFonts w:eastAsia="MS Mincho" w:cs="Arial"/>
          <w:b w:val="0"/>
          <w:color w:val="000000"/>
          <w:szCs w:val="24"/>
        </w:rPr>
      </w:pPr>
      <w:r w:rsidRPr="00456376">
        <w:rPr>
          <w:rFonts w:eastAsia="MS Mincho" w:cs="Arial"/>
          <w:b w:val="0"/>
          <w:color w:val="000000"/>
          <w:szCs w:val="24"/>
        </w:rPr>
        <w:t>To share and disseminate effective or good practice with a view to enhancing the teaching and learning experiences of students.</w:t>
      </w:r>
    </w:p>
    <w:p w:rsidRPr="00456376" w:rsidR="00D644F3" w:rsidP="00C47304" w:rsidRDefault="00D644F3" w14:paraId="2B0393D6" w14:textId="77777777">
      <w:pPr>
        <w:jc w:val="both"/>
        <w:rPr>
          <w:rFonts w:eastAsia="Times New Roman" w:cs="Arial"/>
          <w:b w:val="0"/>
          <w:szCs w:val="24"/>
        </w:rPr>
      </w:pPr>
    </w:p>
    <w:p w:rsidRPr="00456376" w:rsidR="00D644F3" w:rsidP="00C47304" w:rsidRDefault="00D644F3" w14:paraId="434B3AC1" w14:textId="4CB29AA0">
      <w:pPr>
        <w:jc w:val="both"/>
        <w:rPr>
          <w:rFonts w:eastAsia="Times New Roman" w:cs="Arial"/>
          <w:b w:val="0"/>
          <w:szCs w:val="24"/>
        </w:rPr>
      </w:pPr>
      <w:r w:rsidRPr="00456376">
        <w:rPr>
          <w:rFonts w:eastAsia="Times New Roman" w:cs="Arial"/>
          <w:b w:val="0"/>
          <w:szCs w:val="24"/>
        </w:rPr>
        <w:t>1.4</w:t>
      </w:r>
      <w:r w:rsidRPr="00456376">
        <w:rPr>
          <w:rFonts w:eastAsia="Times New Roman" w:cs="Arial"/>
          <w:b w:val="0"/>
          <w:szCs w:val="24"/>
        </w:rPr>
        <w:tab/>
        <w:t xml:space="preserve">Each School is required to establish and implement, on an annual basis, a </w:t>
      </w:r>
      <w:r w:rsidR="001972B0">
        <w:rPr>
          <w:rFonts w:eastAsia="Times New Roman" w:cs="Arial"/>
          <w:b w:val="0"/>
          <w:szCs w:val="24"/>
        </w:rPr>
        <w:t>PSRP</w:t>
      </w:r>
      <w:r w:rsidRPr="00456376">
        <w:rPr>
          <w:rFonts w:eastAsia="Times New Roman" w:cs="Arial"/>
          <w:b w:val="0"/>
          <w:szCs w:val="24"/>
        </w:rPr>
        <w:t xml:space="preserve"> scheme.</w:t>
      </w:r>
    </w:p>
    <w:p w:rsidRPr="00456376" w:rsidR="00D644F3" w:rsidP="00C47304" w:rsidRDefault="00D644F3" w14:paraId="3819D8ED" w14:textId="77777777">
      <w:pPr>
        <w:jc w:val="both"/>
        <w:rPr>
          <w:rFonts w:eastAsia="Times New Roman" w:cs="Arial"/>
          <w:b w:val="0"/>
          <w:szCs w:val="24"/>
        </w:rPr>
      </w:pPr>
    </w:p>
    <w:p w:rsidRPr="00456376" w:rsidR="00D644F3" w:rsidP="00C47304" w:rsidRDefault="00D644F3" w14:paraId="52A3DBA1" w14:textId="1A85A8E3">
      <w:pPr>
        <w:jc w:val="both"/>
        <w:rPr>
          <w:rFonts w:eastAsia="Times New Roman" w:cs="Arial"/>
          <w:b w:val="0"/>
          <w:szCs w:val="24"/>
        </w:rPr>
      </w:pPr>
      <w:r w:rsidRPr="00456376">
        <w:rPr>
          <w:rFonts w:eastAsia="Times New Roman" w:cs="Arial"/>
          <w:b w:val="0"/>
          <w:szCs w:val="24"/>
        </w:rPr>
        <w:t>1.5</w:t>
      </w:r>
      <w:r w:rsidRPr="00456376">
        <w:rPr>
          <w:rFonts w:eastAsia="Times New Roman" w:cs="Arial"/>
          <w:b w:val="0"/>
          <w:szCs w:val="24"/>
        </w:rPr>
        <w:tab/>
        <w:t xml:space="preserve">It is expected that all staff involved in teaching and learning will take part in at least two </w:t>
      </w:r>
      <w:r w:rsidR="001972B0">
        <w:rPr>
          <w:rFonts w:eastAsia="Times New Roman" w:cs="Arial"/>
          <w:b w:val="0"/>
          <w:szCs w:val="24"/>
        </w:rPr>
        <w:t>PSRP</w:t>
      </w:r>
      <w:r w:rsidRPr="00456376">
        <w:rPr>
          <w:rFonts w:eastAsia="Times New Roman" w:cs="Arial"/>
          <w:b w:val="0"/>
          <w:szCs w:val="24"/>
        </w:rPr>
        <w:t xml:space="preserve"> activities per year (one as peer </w:t>
      </w:r>
      <w:r w:rsidR="00670371">
        <w:rPr>
          <w:rFonts w:eastAsia="Times New Roman" w:cs="Arial"/>
          <w:b w:val="0"/>
          <w:szCs w:val="24"/>
        </w:rPr>
        <w:t>support</w:t>
      </w:r>
      <w:r w:rsidRPr="00456376" w:rsidR="00670371">
        <w:rPr>
          <w:rFonts w:eastAsia="Times New Roman" w:cs="Arial"/>
          <w:b w:val="0"/>
          <w:szCs w:val="24"/>
        </w:rPr>
        <w:t xml:space="preserve"> </w:t>
      </w:r>
      <w:r w:rsidR="007003E1">
        <w:rPr>
          <w:rFonts w:eastAsia="Times New Roman" w:cs="Arial"/>
          <w:b w:val="0"/>
          <w:szCs w:val="24"/>
        </w:rPr>
        <w:t xml:space="preserve">(critical friend, sounding board etc) </w:t>
      </w:r>
      <w:r w:rsidRPr="00456376">
        <w:rPr>
          <w:rFonts w:eastAsia="Times New Roman" w:cs="Arial"/>
          <w:b w:val="0"/>
          <w:szCs w:val="24"/>
        </w:rPr>
        <w:t xml:space="preserve">and one as </w:t>
      </w:r>
      <w:r w:rsidR="00670371">
        <w:rPr>
          <w:rFonts w:eastAsia="Times New Roman" w:cs="Arial"/>
          <w:b w:val="0"/>
          <w:szCs w:val="24"/>
        </w:rPr>
        <w:t>the supported</w:t>
      </w:r>
      <w:r w:rsidRPr="00456376">
        <w:rPr>
          <w:rFonts w:eastAsia="Times New Roman" w:cs="Arial"/>
          <w:b w:val="0"/>
          <w:szCs w:val="24"/>
        </w:rPr>
        <w:t>)</w:t>
      </w:r>
      <w:r w:rsidRPr="00456376" w:rsidR="00A17177">
        <w:rPr>
          <w:rFonts w:eastAsia="Times New Roman" w:cs="Arial"/>
          <w:b w:val="0"/>
          <w:szCs w:val="24"/>
        </w:rPr>
        <w:t xml:space="preserve">. </w:t>
      </w:r>
      <w:r w:rsidRPr="00456376">
        <w:rPr>
          <w:rFonts w:eastAsia="Times New Roman" w:cs="Arial"/>
          <w:b w:val="0"/>
          <w:szCs w:val="24"/>
        </w:rPr>
        <w:t xml:space="preserve">This includes </w:t>
      </w:r>
      <w:r w:rsidRPr="00456376" w:rsidR="00D77D17">
        <w:rPr>
          <w:rFonts w:eastAsia="Times New Roman" w:cs="Arial"/>
          <w:b w:val="0"/>
          <w:szCs w:val="24"/>
        </w:rPr>
        <w:t xml:space="preserve">associate </w:t>
      </w:r>
      <w:r w:rsidRPr="00456376">
        <w:rPr>
          <w:rFonts w:eastAsia="Times New Roman" w:cs="Arial"/>
          <w:b w:val="0"/>
          <w:szCs w:val="24"/>
        </w:rPr>
        <w:t>lecturers, and research students who contribute to teaching and learning support</w:t>
      </w:r>
      <w:r w:rsidR="00932B6B">
        <w:rPr>
          <w:rFonts w:eastAsia="Times New Roman" w:cs="Arial"/>
          <w:b w:val="0"/>
          <w:szCs w:val="24"/>
        </w:rPr>
        <w:t xml:space="preserve">, </w:t>
      </w:r>
      <w:r w:rsidR="00697003">
        <w:rPr>
          <w:rFonts w:eastAsia="Times New Roman" w:cs="Arial"/>
          <w:b w:val="0"/>
          <w:szCs w:val="24"/>
        </w:rPr>
        <w:t>however,</w:t>
      </w:r>
      <w:r w:rsidR="00932B6B">
        <w:rPr>
          <w:rFonts w:eastAsia="Times New Roman" w:cs="Arial"/>
          <w:b w:val="0"/>
          <w:szCs w:val="24"/>
        </w:rPr>
        <w:t xml:space="preserve"> it should be viewed as an opportunity</w:t>
      </w:r>
      <w:r w:rsidR="00697003">
        <w:rPr>
          <w:rFonts w:eastAsia="Times New Roman" w:cs="Arial"/>
          <w:b w:val="0"/>
          <w:szCs w:val="24"/>
        </w:rPr>
        <w:t xml:space="preserve"> for development</w:t>
      </w:r>
      <w:r w:rsidR="00932B6B">
        <w:rPr>
          <w:rFonts w:eastAsia="Times New Roman" w:cs="Arial"/>
          <w:b w:val="0"/>
          <w:szCs w:val="24"/>
        </w:rPr>
        <w:t xml:space="preserve"> and there is expectation</w:t>
      </w:r>
      <w:r w:rsidR="00697003">
        <w:rPr>
          <w:rFonts w:eastAsia="Times New Roman" w:cs="Arial"/>
          <w:b w:val="0"/>
          <w:szCs w:val="24"/>
        </w:rPr>
        <w:t xml:space="preserve"> that it is undertaken</w:t>
      </w:r>
      <w:r w:rsidRPr="00456376" w:rsidR="00A17177">
        <w:rPr>
          <w:rFonts w:eastAsia="Times New Roman" w:cs="Arial"/>
          <w:b w:val="0"/>
          <w:szCs w:val="24"/>
        </w:rPr>
        <w:t xml:space="preserve">. </w:t>
      </w:r>
      <w:r w:rsidRPr="00456376">
        <w:rPr>
          <w:rFonts w:eastAsia="Times New Roman" w:cs="Arial"/>
          <w:b w:val="0"/>
          <w:szCs w:val="24"/>
        </w:rPr>
        <w:t>Peer</w:t>
      </w:r>
      <w:r w:rsidR="00446D0E">
        <w:rPr>
          <w:rFonts w:eastAsia="Times New Roman" w:cs="Arial"/>
          <w:b w:val="0"/>
          <w:szCs w:val="24"/>
        </w:rPr>
        <w:t>-</w:t>
      </w:r>
      <w:r w:rsidRPr="00456376">
        <w:rPr>
          <w:rFonts w:eastAsia="Times New Roman" w:cs="Arial"/>
          <w:b w:val="0"/>
          <w:szCs w:val="24"/>
        </w:rPr>
        <w:t xml:space="preserve">supported review can be of any activity related to learning or supporting learning, including lectures, seminars, workshops, practical classes, setting up of online sessions, supervision, tutorials </w:t>
      </w:r>
      <w:r w:rsidRPr="00456376" w:rsidR="00A17177">
        <w:rPr>
          <w:rFonts w:eastAsia="Times New Roman" w:cs="Arial"/>
          <w:b w:val="0"/>
          <w:szCs w:val="24"/>
        </w:rPr>
        <w:t xml:space="preserve">etc. </w:t>
      </w:r>
    </w:p>
    <w:p w:rsidRPr="00456376" w:rsidR="00744C7A" w:rsidP="00D644F3" w:rsidRDefault="00744C7A" w14:paraId="6054A441" w14:textId="77777777">
      <w:pPr>
        <w:rPr>
          <w:rFonts w:eastAsia="Times New Roman" w:cs="Arial"/>
          <w:b w:val="0"/>
          <w:szCs w:val="24"/>
        </w:rPr>
      </w:pPr>
    </w:p>
    <w:p w:rsidRPr="00456376" w:rsidR="00744C7A" w:rsidP="006C6CEB" w:rsidRDefault="00744C7A" w14:paraId="3DF1BA0F" w14:textId="2DEF7627">
      <w:pPr>
        <w:pStyle w:val="Heading3"/>
        <w:rPr>
          <w:rFonts w:ascii="Arial" w:hAnsi="Arial" w:cs="Arial"/>
          <w:color w:val="000000" w:themeColor="text1"/>
        </w:rPr>
      </w:pPr>
      <w:bookmarkStart w:name="_Toc57106699" w:id="9"/>
      <w:r w:rsidRPr="00456376">
        <w:rPr>
          <w:rFonts w:ascii="Arial" w:hAnsi="Arial" w:cs="Arial"/>
          <w:color w:val="000000" w:themeColor="text1"/>
        </w:rPr>
        <w:t>2</w:t>
      </w:r>
      <w:r w:rsidRPr="00456376">
        <w:rPr>
          <w:rFonts w:ascii="Arial" w:hAnsi="Arial" w:cs="Arial"/>
          <w:color w:val="000000" w:themeColor="text1"/>
        </w:rPr>
        <w:tab/>
        <w:t xml:space="preserve">Guiding Principles of </w:t>
      </w:r>
      <w:bookmarkEnd w:id="9"/>
      <w:r w:rsidR="001972B0">
        <w:rPr>
          <w:rFonts w:ascii="Arial" w:hAnsi="Arial" w:cs="Arial"/>
          <w:color w:val="000000" w:themeColor="text1"/>
        </w:rPr>
        <w:t>PSRP</w:t>
      </w:r>
    </w:p>
    <w:p w:rsidRPr="00456376" w:rsidR="00744C7A" w:rsidP="00744C7A" w:rsidRDefault="00744C7A" w14:paraId="7D7BA1B2" w14:textId="77777777">
      <w:pPr>
        <w:rPr>
          <w:rFonts w:eastAsia="Calibri" w:cs="Arial"/>
          <w:b w:val="0"/>
          <w:bCs/>
          <w:szCs w:val="24"/>
        </w:rPr>
      </w:pPr>
    </w:p>
    <w:p w:rsidRPr="00456376" w:rsidR="00744C7A" w:rsidP="00C47304" w:rsidRDefault="001972B0" w14:paraId="0AF7181D" w14:textId="730A2432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PSRP</w:t>
      </w:r>
      <w:r w:rsidRPr="00456376" w:rsidR="00744C7A">
        <w:rPr>
          <w:rFonts w:cs="Arial"/>
          <w:b w:val="0"/>
          <w:bCs/>
          <w:szCs w:val="24"/>
        </w:rPr>
        <w:t xml:space="preserve"> respects the professional autonomy of staff and gives control over the process to </w:t>
      </w:r>
      <w:r w:rsidR="00670371">
        <w:rPr>
          <w:rFonts w:cs="Arial"/>
          <w:b w:val="0"/>
          <w:bCs/>
          <w:szCs w:val="24"/>
        </w:rPr>
        <w:t>peers</w:t>
      </w:r>
      <w:r w:rsidRPr="00456376" w:rsidR="00744C7A">
        <w:rPr>
          <w:rFonts w:cs="Arial"/>
          <w:b w:val="0"/>
          <w:bCs/>
          <w:szCs w:val="24"/>
        </w:rPr>
        <w:t>.</w:t>
      </w:r>
    </w:p>
    <w:p w:rsidRPr="00456376" w:rsidR="00744C7A" w:rsidP="00C47304" w:rsidRDefault="001972B0" w14:paraId="4464BA1F" w14:textId="0D22691F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PSRP</w:t>
      </w:r>
      <w:r w:rsidRPr="00456376" w:rsidR="00744C7A">
        <w:rPr>
          <w:rFonts w:cs="Arial"/>
          <w:b w:val="0"/>
          <w:bCs/>
          <w:szCs w:val="24"/>
        </w:rPr>
        <w:t xml:space="preserve"> requires the </w:t>
      </w:r>
      <w:r w:rsidR="00670371">
        <w:rPr>
          <w:rFonts w:cs="Arial"/>
          <w:b w:val="0"/>
          <w:bCs/>
          <w:szCs w:val="24"/>
        </w:rPr>
        <w:t>staff</w:t>
      </w:r>
      <w:r w:rsidRPr="00456376" w:rsidR="00670371">
        <w:rPr>
          <w:rFonts w:cs="Arial"/>
          <w:b w:val="0"/>
          <w:bCs/>
          <w:szCs w:val="24"/>
        </w:rPr>
        <w:t xml:space="preserve"> </w:t>
      </w:r>
      <w:r w:rsidRPr="00456376" w:rsidR="00744C7A">
        <w:rPr>
          <w:rFonts w:cs="Arial"/>
          <w:b w:val="0"/>
          <w:bCs/>
          <w:szCs w:val="24"/>
        </w:rPr>
        <w:t>to undertake self-evaluation through reflection on their practice.</w:t>
      </w:r>
    </w:p>
    <w:p w:rsidRPr="00456376" w:rsidR="00744C7A" w:rsidP="00C47304" w:rsidRDefault="001972B0" w14:paraId="674509D5" w14:textId="637FED19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PSRP</w:t>
      </w:r>
      <w:r w:rsidRPr="00456376" w:rsidR="00744C7A">
        <w:rPr>
          <w:rFonts w:cs="Arial"/>
          <w:b w:val="0"/>
          <w:bCs/>
          <w:szCs w:val="24"/>
        </w:rPr>
        <w:t xml:space="preserve"> is a developmental process designed to </w:t>
      </w:r>
      <w:r w:rsidRPr="00456376" w:rsidR="00744C7A">
        <w:rPr>
          <w:rFonts w:cs="Arial"/>
          <w:szCs w:val="24"/>
          <w:u w:val="single"/>
        </w:rPr>
        <w:t>support</w:t>
      </w:r>
      <w:r w:rsidRPr="00456376" w:rsidR="00744C7A">
        <w:rPr>
          <w:rFonts w:cs="Arial"/>
          <w:b w:val="0"/>
          <w:bCs/>
          <w:szCs w:val="24"/>
        </w:rPr>
        <w:t xml:space="preserve"> peer learning among colleagues.</w:t>
      </w:r>
    </w:p>
    <w:p w:rsidRPr="00456376" w:rsidR="00744C7A" w:rsidP="00C47304" w:rsidRDefault="001972B0" w14:paraId="5E9710A9" w14:textId="4F7307BF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PSRP</w:t>
      </w:r>
      <w:r w:rsidRPr="00456376" w:rsidR="00744C7A">
        <w:rPr>
          <w:rFonts w:cs="Arial"/>
          <w:b w:val="0"/>
          <w:bCs/>
          <w:szCs w:val="24"/>
        </w:rPr>
        <w:t xml:space="preserve"> requires colleagues to work collaboratively </w:t>
      </w:r>
      <w:r w:rsidRPr="00456376" w:rsidR="00A17177">
        <w:rPr>
          <w:rFonts w:cs="Arial"/>
          <w:b w:val="0"/>
          <w:bCs/>
          <w:szCs w:val="24"/>
        </w:rPr>
        <w:t>based on</w:t>
      </w:r>
      <w:r w:rsidRPr="00456376" w:rsidR="00744C7A">
        <w:rPr>
          <w:rFonts w:cs="Arial"/>
          <w:b w:val="0"/>
          <w:bCs/>
          <w:szCs w:val="24"/>
        </w:rPr>
        <w:t xml:space="preserve"> mutual trust and support.</w:t>
      </w:r>
    </w:p>
    <w:p w:rsidRPr="00456376" w:rsidR="00744C7A" w:rsidP="00C47304" w:rsidRDefault="00744C7A" w14:paraId="64670CE4" w14:textId="700172C3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 w:rsidRPr="00456376">
        <w:rPr>
          <w:rFonts w:cs="Arial"/>
          <w:b w:val="0"/>
          <w:bCs/>
          <w:szCs w:val="24"/>
        </w:rPr>
        <w:t xml:space="preserve">The focus of </w:t>
      </w:r>
      <w:r w:rsidR="001972B0">
        <w:rPr>
          <w:rFonts w:cs="Arial"/>
          <w:b w:val="0"/>
          <w:bCs/>
          <w:szCs w:val="24"/>
        </w:rPr>
        <w:t>PSRP</w:t>
      </w:r>
      <w:r w:rsidRPr="00456376">
        <w:rPr>
          <w:rFonts w:cs="Arial"/>
          <w:b w:val="0"/>
          <w:bCs/>
          <w:szCs w:val="24"/>
        </w:rPr>
        <w:t xml:space="preserve"> is on the enhancement of professional practice, leading to an outstanding student learning experience.</w:t>
      </w:r>
    </w:p>
    <w:p w:rsidRPr="00456376" w:rsidR="00744C7A" w:rsidP="00C47304" w:rsidRDefault="00744C7A" w14:paraId="60667D70" w14:textId="07C63E07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 w:rsidRPr="00456376">
        <w:rPr>
          <w:rFonts w:cs="Arial"/>
          <w:b w:val="0"/>
          <w:bCs/>
          <w:szCs w:val="24"/>
        </w:rPr>
        <w:t xml:space="preserve">While conversation and dialogue are at the heart of the process, other available evidence should also be made accessible to </w:t>
      </w:r>
      <w:r w:rsidR="00670371">
        <w:rPr>
          <w:rFonts w:cs="Arial"/>
          <w:b w:val="0"/>
          <w:bCs/>
          <w:szCs w:val="24"/>
        </w:rPr>
        <w:t>the colleague supporting</w:t>
      </w:r>
      <w:r w:rsidRPr="00456376">
        <w:rPr>
          <w:rFonts w:cs="Arial"/>
          <w:b w:val="0"/>
          <w:bCs/>
          <w:szCs w:val="24"/>
        </w:rPr>
        <w:t xml:space="preserve">, </w:t>
      </w:r>
      <w:r w:rsidRPr="00456376" w:rsidR="00C83F22">
        <w:rPr>
          <w:rFonts w:cs="Arial"/>
          <w:b w:val="0"/>
          <w:bCs/>
          <w:szCs w:val="24"/>
        </w:rPr>
        <w:t>e.g.</w:t>
      </w:r>
      <w:r w:rsidRPr="00456376">
        <w:rPr>
          <w:rFonts w:cs="Arial"/>
          <w:b w:val="0"/>
          <w:bCs/>
          <w:szCs w:val="24"/>
        </w:rPr>
        <w:t xml:space="preserve"> online materials.</w:t>
      </w:r>
    </w:p>
    <w:p w:rsidRPr="00456376" w:rsidR="00744C7A" w:rsidP="00C47304" w:rsidRDefault="001972B0" w14:paraId="56E72021" w14:textId="4BDF10E6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PSRP</w:t>
      </w:r>
      <w:r w:rsidR="000E4B4B">
        <w:rPr>
          <w:rFonts w:cs="Arial"/>
          <w:b w:val="0"/>
          <w:bCs/>
          <w:szCs w:val="24"/>
        </w:rPr>
        <w:t xml:space="preserve"> </w:t>
      </w:r>
      <w:r w:rsidRPr="00456376" w:rsidR="00744C7A">
        <w:rPr>
          <w:rFonts w:cs="Arial"/>
          <w:b w:val="0"/>
          <w:bCs/>
          <w:szCs w:val="24"/>
        </w:rPr>
        <w:t xml:space="preserve">needs to be workable for participating </w:t>
      </w:r>
      <w:r w:rsidRPr="00456376" w:rsidR="00670371">
        <w:rPr>
          <w:rFonts w:cs="Arial"/>
          <w:b w:val="0"/>
          <w:bCs/>
          <w:szCs w:val="24"/>
        </w:rPr>
        <w:t>staff and</w:t>
      </w:r>
      <w:r w:rsidRPr="00456376" w:rsidR="00744C7A">
        <w:rPr>
          <w:rFonts w:cs="Arial"/>
          <w:b w:val="0"/>
          <w:bCs/>
          <w:szCs w:val="24"/>
        </w:rPr>
        <w:t xml:space="preserve"> should not be burdensome in terms of time and administration.</w:t>
      </w:r>
    </w:p>
    <w:p w:rsidRPr="00456376" w:rsidR="00744C7A" w:rsidP="00C47304" w:rsidRDefault="00744C7A" w14:paraId="7BC88826" w14:textId="4534D0BA">
      <w:pPr>
        <w:numPr>
          <w:ilvl w:val="0"/>
          <w:numId w:val="5"/>
        </w:numPr>
        <w:ind w:hanging="629"/>
        <w:contextualSpacing/>
        <w:jc w:val="both"/>
        <w:rPr>
          <w:rFonts w:cs="Arial"/>
          <w:b w:val="0"/>
          <w:bCs/>
          <w:szCs w:val="24"/>
        </w:rPr>
      </w:pPr>
      <w:r w:rsidRPr="00456376">
        <w:rPr>
          <w:rFonts w:cs="Arial"/>
          <w:b w:val="0"/>
          <w:bCs/>
          <w:szCs w:val="24"/>
        </w:rPr>
        <w:t xml:space="preserve">Schools are responsible for implementing </w:t>
      </w:r>
      <w:r w:rsidR="001972B0">
        <w:rPr>
          <w:rFonts w:cs="Arial"/>
          <w:b w:val="0"/>
          <w:bCs/>
          <w:szCs w:val="24"/>
        </w:rPr>
        <w:t>PSRP</w:t>
      </w:r>
      <w:r w:rsidRPr="00456376">
        <w:rPr>
          <w:rFonts w:cs="Arial"/>
          <w:b w:val="0"/>
          <w:bCs/>
          <w:szCs w:val="24"/>
        </w:rPr>
        <w:t xml:space="preserve"> and for reporting annually on the process</w:t>
      </w:r>
      <w:r w:rsidR="00670371">
        <w:rPr>
          <w:rFonts w:cs="Arial"/>
          <w:b w:val="0"/>
          <w:bCs/>
          <w:szCs w:val="24"/>
        </w:rPr>
        <w:t xml:space="preserve"> in the School</w:t>
      </w:r>
      <w:r w:rsidRPr="00B61E79" w:rsidR="00B61E79">
        <w:rPr>
          <w:rFonts w:cs="Arial"/>
          <w:b w:val="0"/>
          <w:bCs/>
          <w:szCs w:val="24"/>
        </w:rPr>
        <w:t xml:space="preserve"> Learning, Teaching and Quality Enhancement Evaluation Development Plan</w:t>
      </w:r>
      <w:r w:rsidRPr="00B61E79" w:rsidR="00A17177">
        <w:rPr>
          <w:rFonts w:cs="Arial"/>
          <w:b w:val="0"/>
          <w:bCs/>
          <w:szCs w:val="24"/>
        </w:rPr>
        <w:t xml:space="preserve">. </w:t>
      </w:r>
    </w:p>
    <w:p w:rsidRPr="00456376" w:rsidR="00744C7A" w:rsidP="00C47304" w:rsidRDefault="00744C7A" w14:paraId="49454EAE" w14:textId="77777777">
      <w:pPr>
        <w:ind w:left="720"/>
        <w:contextualSpacing/>
        <w:jc w:val="both"/>
        <w:rPr>
          <w:rFonts w:cs="Arial"/>
          <w:szCs w:val="24"/>
        </w:rPr>
      </w:pPr>
    </w:p>
    <w:p w:rsidRPr="00456376" w:rsidR="00744C7A" w:rsidP="006C6CEB" w:rsidRDefault="00744C7A" w14:paraId="4AE29721" w14:textId="77777777">
      <w:pPr>
        <w:pStyle w:val="Heading3"/>
        <w:rPr>
          <w:rFonts w:ascii="Arial" w:hAnsi="Arial" w:cs="Arial"/>
          <w:color w:val="000000" w:themeColor="text1"/>
        </w:rPr>
      </w:pPr>
      <w:bookmarkStart w:name="_Toc57106700" w:id="10"/>
      <w:r w:rsidRPr="00456376">
        <w:rPr>
          <w:rFonts w:ascii="Arial" w:hAnsi="Arial" w:cs="Arial"/>
          <w:color w:val="000000" w:themeColor="text1"/>
        </w:rPr>
        <w:t>3</w:t>
      </w:r>
      <w:r w:rsidRPr="00456376">
        <w:rPr>
          <w:rFonts w:ascii="Arial" w:hAnsi="Arial" w:cs="Arial"/>
          <w:color w:val="000000" w:themeColor="text1"/>
        </w:rPr>
        <w:tab/>
        <w:t>Recording and Reporting</w:t>
      </w:r>
      <w:bookmarkEnd w:id="10"/>
    </w:p>
    <w:p w:rsidRPr="00456376" w:rsidR="00744C7A" w:rsidP="00744C7A" w:rsidRDefault="00744C7A" w14:paraId="71CC973D" w14:textId="77777777">
      <w:pPr>
        <w:contextualSpacing/>
        <w:rPr>
          <w:rFonts w:cs="Arial"/>
          <w:b w:val="0"/>
          <w:szCs w:val="24"/>
        </w:rPr>
      </w:pPr>
    </w:p>
    <w:p w:rsidRPr="00456376" w:rsidR="00744C7A" w:rsidP="00C47304" w:rsidRDefault="00744C7A" w14:paraId="50D2FF96" w14:textId="326CB32F">
      <w:pPr>
        <w:jc w:val="both"/>
        <w:rPr>
          <w:rFonts w:eastAsia="Calibri" w:cs="Arial"/>
          <w:b w:val="0"/>
          <w:bCs/>
          <w:color w:val="1F497D"/>
          <w:szCs w:val="24"/>
          <w:lang w:eastAsia="en-GB"/>
        </w:rPr>
      </w:pPr>
      <w:r w:rsidRPr="00456376">
        <w:rPr>
          <w:rFonts w:eastAsia="Calibri" w:cs="Arial"/>
          <w:b w:val="0"/>
          <w:bCs/>
          <w:szCs w:val="24"/>
        </w:rPr>
        <w:lastRenderedPageBreak/>
        <w:t>3.1</w:t>
      </w:r>
      <w:r w:rsidRPr="00456376">
        <w:rPr>
          <w:rFonts w:eastAsia="Calibri" w:cs="Arial"/>
          <w:b w:val="0"/>
          <w:bCs/>
          <w:szCs w:val="24"/>
        </w:rPr>
        <w:tab/>
      </w:r>
      <w:r w:rsidRPr="00456376">
        <w:rPr>
          <w:rFonts w:eastAsia="Calibri" w:cs="Arial"/>
          <w:b w:val="0"/>
          <w:bCs/>
          <w:szCs w:val="24"/>
          <w:lang w:eastAsia="en-GB"/>
        </w:rPr>
        <w:t xml:space="preserve">A record of the review is produced (using the </w:t>
      </w:r>
      <w:r w:rsidRPr="00456376" w:rsidR="0042476C">
        <w:rPr>
          <w:rFonts w:eastAsia="Calibri" w:cs="Arial"/>
          <w:b w:val="0"/>
          <w:bCs/>
          <w:szCs w:val="24"/>
          <w:lang w:eastAsia="en-GB"/>
        </w:rPr>
        <w:t>MS Form (</w:t>
      </w:r>
      <w:hyperlink w:history="1" r:id="rId12">
        <w:r w:rsidRPr="00456376" w:rsidR="0042476C">
          <w:rPr>
            <w:rStyle w:val="Hyperlink"/>
            <w:rFonts w:eastAsia="Calibri" w:cs="Arial"/>
            <w:b w:val="0"/>
            <w:bCs/>
            <w:szCs w:val="24"/>
            <w:lang w:eastAsia="en-GB"/>
          </w:rPr>
          <w:t>https://forms.office.com/e/deSzvNF3th</w:t>
        </w:r>
      </w:hyperlink>
      <w:r w:rsidRPr="00456376" w:rsidR="0042476C">
        <w:rPr>
          <w:rFonts w:eastAsia="Calibri" w:cs="Arial"/>
          <w:b w:val="0"/>
          <w:bCs/>
          <w:szCs w:val="24"/>
          <w:lang w:eastAsia="en-GB"/>
        </w:rPr>
        <w:t>) which has a range of through to an open submission</w:t>
      </w:r>
      <w:r w:rsidRPr="00456376">
        <w:rPr>
          <w:rFonts w:eastAsia="Calibri" w:cs="Arial"/>
          <w:b w:val="0"/>
          <w:bCs/>
          <w:szCs w:val="24"/>
          <w:lang w:eastAsia="en-GB"/>
        </w:rPr>
        <w:t xml:space="preserve">).  </w:t>
      </w:r>
      <w:r w:rsidRPr="00456376" w:rsidR="00456376">
        <w:rPr>
          <w:rFonts w:eastAsia="Calibri" w:cs="Arial"/>
          <w:b w:val="0"/>
          <w:bCs/>
          <w:szCs w:val="24"/>
          <w:lang w:eastAsia="en-GB"/>
        </w:rPr>
        <w:t xml:space="preserve">Records will be collated </w:t>
      </w:r>
      <w:r w:rsidRPr="00456376" w:rsidR="00250BF6">
        <w:rPr>
          <w:rFonts w:eastAsia="Calibri" w:cs="Arial"/>
          <w:b w:val="0"/>
          <w:bCs/>
          <w:szCs w:val="24"/>
          <w:lang w:eastAsia="en-GB"/>
        </w:rPr>
        <w:t>centrally,</w:t>
      </w:r>
      <w:r w:rsidRPr="00456376" w:rsidR="00456376">
        <w:rPr>
          <w:rFonts w:eastAsia="Calibri" w:cs="Arial"/>
          <w:b w:val="0"/>
          <w:bCs/>
          <w:szCs w:val="24"/>
          <w:lang w:eastAsia="en-GB"/>
        </w:rPr>
        <w:t xml:space="preserve"> and a</w:t>
      </w:r>
      <w:r w:rsidRPr="00456376">
        <w:rPr>
          <w:rFonts w:eastAsia="Calibri" w:cs="Arial"/>
          <w:b w:val="0"/>
          <w:bCs/>
          <w:szCs w:val="24"/>
          <w:lang w:eastAsia="en-GB"/>
        </w:rPr>
        <w:t xml:space="preserve"> copy </w:t>
      </w:r>
      <w:r w:rsidRPr="00456376" w:rsidR="00456376">
        <w:rPr>
          <w:rFonts w:eastAsia="Calibri" w:cs="Arial"/>
          <w:b w:val="0"/>
          <w:bCs/>
          <w:szCs w:val="24"/>
          <w:lang w:eastAsia="en-GB"/>
        </w:rPr>
        <w:t xml:space="preserve">will be </w:t>
      </w:r>
      <w:r w:rsidRPr="00456376">
        <w:rPr>
          <w:rFonts w:eastAsia="Calibri" w:cs="Arial"/>
          <w:b w:val="0"/>
          <w:bCs/>
          <w:szCs w:val="24"/>
          <w:lang w:eastAsia="en-GB"/>
        </w:rPr>
        <w:t xml:space="preserve">provided to the School Learning and Teaching </w:t>
      </w:r>
      <w:r w:rsidRPr="00456376" w:rsidR="001E234A">
        <w:rPr>
          <w:rFonts w:eastAsia="Calibri" w:cs="Arial"/>
          <w:b w:val="0"/>
          <w:bCs/>
          <w:szCs w:val="24"/>
          <w:lang w:eastAsia="en-GB"/>
        </w:rPr>
        <w:t>Co-ordinator and</w:t>
      </w:r>
      <w:r w:rsidRPr="00456376">
        <w:rPr>
          <w:rFonts w:eastAsia="Calibri" w:cs="Arial"/>
          <w:b w:val="0"/>
          <w:bCs/>
          <w:szCs w:val="24"/>
          <w:lang w:eastAsia="en-GB"/>
        </w:rPr>
        <w:t xml:space="preserve"> retained as evidence of </w:t>
      </w:r>
      <w:r w:rsidRPr="00456376" w:rsidR="00456376">
        <w:rPr>
          <w:rFonts w:eastAsia="Calibri" w:cs="Arial"/>
          <w:b w:val="0"/>
          <w:bCs/>
          <w:szCs w:val="24"/>
          <w:lang w:eastAsia="en-GB"/>
        </w:rPr>
        <w:t xml:space="preserve">the </w:t>
      </w:r>
      <w:r w:rsidRPr="00456376">
        <w:rPr>
          <w:rFonts w:eastAsia="Calibri" w:cs="Arial"/>
          <w:b w:val="0"/>
          <w:bCs/>
          <w:szCs w:val="24"/>
          <w:lang w:eastAsia="en-GB"/>
        </w:rPr>
        <w:t>process.</w:t>
      </w:r>
      <w:r w:rsidRPr="00456376" w:rsidR="00456376">
        <w:rPr>
          <w:rFonts w:eastAsia="Calibri" w:cs="Arial"/>
          <w:b w:val="0"/>
          <w:bCs/>
          <w:szCs w:val="24"/>
          <w:lang w:eastAsia="en-GB"/>
        </w:rPr>
        <w:t xml:space="preserve"> </w:t>
      </w:r>
    </w:p>
    <w:p w:rsidRPr="00456376" w:rsidR="00744C7A" w:rsidP="00C47304" w:rsidRDefault="00744C7A" w14:paraId="49A40438" w14:textId="77777777">
      <w:pPr>
        <w:jc w:val="both"/>
        <w:rPr>
          <w:rFonts w:cs="Arial"/>
          <w:b w:val="0"/>
          <w:bCs/>
          <w:szCs w:val="24"/>
        </w:rPr>
      </w:pPr>
    </w:p>
    <w:p w:rsidRPr="00456376" w:rsidR="00744C7A" w:rsidP="00C47304" w:rsidRDefault="00744C7A" w14:paraId="3442B34F" w14:textId="095967D4">
      <w:pPr>
        <w:ind w:hanging="5"/>
        <w:jc w:val="both"/>
        <w:rPr>
          <w:rFonts w:eastAsia="Calibri" w:cs="Arial"/>
          <w:b w:val="0"/>
          <w:bCs/>
          <w:szCs w:val="24"/>
        </w:rPr>
      </w:pPr>
      <w:r w:rsidRPr="00456376">
        <w:rPr>
          <w:rFonts w:eastAsia="Calibri" w:cs="Arial"/>
          <w:b w:val="0"/>
          <w:bCs/>
          <w:szCs w:val="24"/>
        </w:rPr>
        <w:t>3.2</w:t>
      </w:r>
      <w:r w:rsidRPr="00456376">
        <w:rPr>
          <w:rFonts w:eastAsia="Calibri" w:cs="Arial"/>
          <w:b w:val="0"/>
          <w:bCs/>
          <w:szCs w:val="24"/>
        </w:rPr>
        <w:tab/>
        <w:t xml:space="preserve">The School Learning and Teaching Coordinator (or nominee) </w:t>
      </w:r>
      <w:r w:rsidR="007003E1">
        <w:rPr>
          <w:rFonts w:eastAsia="Calibri" w:cs="Arial"/>
          <w:b w:val="0"/>
          <w:bCs/>
          <w:szCs w:val="24"/>
        </w:rPr>
        <w:t xml:space="preserve">will </w:t>
      </w:r>
      <w:r w:rsidRPr="00456376">
        <w:rPr>
          <w:rFonts w:eastAsia="Calibri" w:cs="Arial"/>
          <w:b w:val="0"/>
          <w:bCs/>
          <w:szCs w:val="24"/>
        </w:rPr>
        <w:t xml:space="preserve">write an overview report on the implementation of </w:t>
      </w:r>
      <w:r w:rsidR="001972B0">
        <w:rPr>
          <w:rFonts w:eastAsia="Calibri" w:cs="Arial"/>
          <w:b w:val="0"/>
          <w:bCs/>
          <w:szCs w:val="24"/>
        </w:rPr>
        <w:t>PSRP</w:t>
      </w:r>
      <w:r w:rsidRPr="00456376">
        <w:rPr>
          <w:rFonts w:eastAsia="Calibri" w:cs="Arial"/>
          <w:b w:val="0"/>
          <w:bCs/>
          <w:szCs w:val="24"/>
        </w:rPr>
        <w:t xml:space="preserve"> as part of the </w:t>
      </w:r>
      <w:bookmarkStart w:name="_Hlk183546025" w:id="11"/>
      <w:r w:rsidRPr="00456376">
        <w:rPr>
          <w:rFonts w:eastAsia="Calibri" w:cs="Arial"/>
          <w:b w:val="0"/>
          <w:bCs/>
          <w:szCs w:val="24"/>
        </w:rPr>
        <w:t xml:space="preserve">School Learning, Teaching and Quality Enhancement Evaluation </w:t>
      </w:r>
      <w:r w:rsidR="007003E1">
        <w:rPr>
          <w:rFonts w:eastAsia="Calibri" w:cs="Arial"/>
          <w:b w:val="0"/>
          <w:bCs/>
          <w:szCs w:val="24"/>
        </w:rPr>
        <w:t>Development Plan</w:t>
      </w:r>
      <w:bookmarkEnd w:id="11"/>
      <w:r w:rsidRPr="00456376" w:rsidR="00A17177">
        <w:rPr>
          <w:rFonts w:eastAsia="Calibri" w:cs="Arial"/>
          <w:b w:val="0"/>
          <w:bCs/>
          <w:szCs w:val="24"/>
        </w:rPr>
        <w:t xml:space="preserve">. </w:t>
      </w:r>
      <w:r w:rsidRPr="00456376">
        <w:rPr>
          <w:rFonts w:eastAsia="Calibri" w:cs="Arial"/>
          <w:b w:val="0"/>
          <w:bCs/>
          <w:szCs w:val="24"/>
        </w:rPr>
        <w:t xml:space="preserve">The report should comment on implementation, participation (including </w:t>
      </w:r>
      <w:r w:rsidR="00796D24">
        <w:rPr>
          <w:rFonts w:eastAsia="Calibri" w:cs="Arial"/>
          <w:b w:val="0"/>
          <w:bCs/>
          <w:szCs w:val="24"/>
        </w:rPr>
        <w:t>the </w:t>
      </w:r>
      <w:r w:rsidRPr="00456376">
        <w:rPr>
          <w:rFonts w:eastAsia="Calibri" w:cs="Arial"/>
          <w:b w:val="0"/>
          <w:bCs/>
          <w:szCs w:val="24"/>
        </w:rPr>
        <w:t xml:space="preserve">number and percentage of staff engaged in </w:t>
      </w:r>
      <w:r w:rsidR="001972B0">
        <w:rPr>
          <w:rFonts w:eastAsia="Calibri" w:cs="Arial"/>
          <w:b w:val="0"/>
          <w:bCs/>
          <w:szCs w:val="24"/>
        </w:rPr>
        <w:t>PSRP</w:t>
      </w:r>
      <w:r w:rsidRPr="00456376">
        <w:rPr>
          <w:rFonts w:eastAsia="Calibri" w:cs="Arial"/>
          <w:b w:val="0"/>
          <w:bCs/>
          <w:szCs w:val="24"/>
        </w:rPr>
        <w:t xml:space="preserve">), and its key outcomes, together with </w:t>
      </w:r>
      <w:r w:rsidR="00796D24">
        <w:rPr>
          <w:rFonts w:eastAsia="Calibri" w:cs="Arial"/>
          <w:b w:val="0"/>
          <w:bCs/>
          <w:szCs w:val="24"/>
        </w:rPr>
        <w:t>the </w:t>
      </w:r>
      <w:r w:rsidRPr="00456376">
        <w:rPr>
          <w:rFonts w:eastAsia="Calibri" w:cs="Arial"/>
          <w:b w:val="0"/>
          <w:bCs/>
          <w:szCs w:val="24"/>
        </w:rPr>
        <w:t xml:space="preserve">identification of any professional development needs/plans for the </w:t>
      </w:r>
      <w:r w:rsidR="00B61E79">
        <w:rPr>
          <w:rFonts w:eastAsia="Calibri" w:cs="Arial"/>
          <w:b w:val="0"/>
          <w:bCs/>
          <w:szCs w:val="24"/>
        </w:rPr>
        <w:t>S</w:t>
      </w:r>
      <w:r w:rsidRPr="00456376" w:rsidR="00B61E79">
        <w:rPr>
          <w:rFonts w:eastAsia="Calibri" w:cs="Arial"/>
          <w:b w:val="0"/>
          <w:bCs/>
          <w:szCs w:val="24"/>
        </w:rPr>
        <w:t>chool</w:t>
      </w:r>
      <w:r w:rsidRPr="00456376">
        <w:rPr>
          <w:rFonts w:eastAsia="Calibri" w:cs="Arial"/>
          <w:b w:val="0"/>
          <w:bCs/>
          <w:szCs w:val="24"/>
        </w:rPr>
        <w:t xml:space="preserve"> or groups of staff.</w:t>
      </w:r>
    </w:p>
    <w:p w:rsidRPr="00456376" w:rsidR="00744C7A" w:rsidP="00744C7A" w:rsidRDefault="00744C7A" w14:paraId="6A7543B7" w14:textId="77777777">
      <w:pPr>
        <w:pStyle w:val="ListParagraph"/>
        <w:widowControl/>
        <w:autoSpaceDE/>
        <w:autoSpaceDN/>
        <w:ind w:left="91" w:firstLine="0"/>
        <w:contextualSpacing/>
        <w:rPr>
          <w:rFonts w:ascii="Arial" w:hAnsi="Arial" w:cs="Arial"/>
          <w:color w:val="000000" w:themeColor="text1"/>
          <w:szCs w:val="24"/>
        </w:rPr>
      </w:pPr>
    </w:p>
    <w:p w:rsidRPr="00456376" w:rsidR="00744C7A" w:rsidP="006C6CEB" w:rsidRDefault="006C6CEB" w14:paraId="6B8EFB62" w14:textId="1CAC7EFC">
      <w:pPr>
        <w:pStyle w:val="Heading3"/>
        <w:rPr>
          <w:rFonts w:ascii="Arial" w:hAnsi="Arial" w:cs="Arial"/>
          <w:color w:val="000000" w:themeColor="text1"/>
        </w:rPr>
      </w:pPr>
      <w:bookmarkStart w:name="_Toc57106701" w:id="12"/>
      <w:r w:rsidRPr="00456376">
        <w:rPr>
          <w:rFonts w:ascii="Arial" w:hAnsi="Arial" w:cs="Arial"/>
          <w:color w:val="000000" w:themeColor="text1"/>
        </w:rPr>
        <w:t>4</w:t>
      </w:r>
      <w:r w:rsidRPr="00456376">
        <w:rPr>
          <w:rFonts w:ascii="Arial" w:hAnsi="Arial" w:cs="Arial"/>
          <w:color w:val="000000" w:themeColor="text1"/>
        </w:rPr>
        <w:tab/>
      </w:r>
      <w:r w:rsidRPr="00456376" w:rsidR="00744C7A">
        <w:rPr>
          <w:rFonts w:ascii="Arial" w:hAnsi="Arial" w:cs="Arial"/>
          <w:color w:val="000000" w:themeColor="text1"/>
        </w:rPr>
        <w:t>Suggested Plan for Implementation</w:t>
      </w:r>
      <w:bookmarkEnd w:id="12"/>
    </w:p>
    <w:p w:rsidRPr="00456376" w:rsidR="00744C7A" w:rsidP="00744C7A" w:rsidRDefault="00744C7A" w14:paraId="55597284" w14:textId="77777777">
      <w:pPr>
        <w:pStyle w:val="ListParagraph"/>
        <w:widowControl/>
        <w:autoSpaceDE/>
        <w:autoSpaceDN/>
        <w:ind w:left="91" w:firstLine="0"/>
        <w:contextualSpacing/>
        <w:rPr>
          <w:rFonts w:ascii="Arial" w:hAnsi="Arial" w:cs="Arial"/>
          <w:szCs w:val="24"/>
          <w:lang w:eastAsia="en-US"/>
        </w:rPr>
      </w:pPr>
    </w:p>
    <w:p w:rsidRPr="00456376" w:rsidR="00744C7A" w:rsidP="00C47304" w:rsidRDefault="00744C7A" w14:paraId="728B6B4E" w14:textId="448253E3">
      <w:pPr>
        <w:pStyle w:val="ListParagraph"/>
        <w:widowControl/>
        <w:autoSpaceDE/>
        <w:autoSpaceDN/>
        <w:ind w:left="0" w:firstLine="0"/>
        <w:contextualSpacing/>
        <w:jc w:val="both"/>
        <w:rPr>
          <w:rFonts w:ascii="Arial" w:hAnsi="Arial" w:cs="Arial"/>
          <w:b w:val="0"/>
          <w:bCs/>
          <w:i/>
          <w:iCs/>
          <w:szCs w:val="24"/>
          <w:lang w:eastAsia="en-US"/>
        </w:rPr>
      </w:pP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>4.1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ab/>
        <w:t xml:space="preserve">Each School’s Learning and Teaching </w:t>
      </w:r>
      <w:r w:rsidR="003B771C">
        <w:rPr>
          <w:rFonts w:ascii="Arial" w:hAnsi="Arial" w:cs="Arial"/>
          <w:b w:val="0"/>
          <w:bCs/>
          <w:i/>
          <w:iCs/>
          <w:szCs w:val="24"/>
          <w:lang w:eastAsia="en-US"/>
        </w:rPr>
        <w:t>coordinator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 ensures all members of the School/professional </w:t>
      </w:r>
      <w:r w:rsidRPr="00456376" w:rsidR="005E357C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support 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>department involved in teaching or supporting learning are</w:t>
      </w:r>
      <w:r w:rsidR="00A17177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 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assigned a </w:t>
      </w:r>
      <w:r w:rsidR="00984B54">
        <w:rPr>
          <w:rFonts w:ascii="Arial" w:hAnsi="Arial" w:cs="Arial"/>
          <w:b w:val="0"/>
          <w:bCs/>
          <w:i/>
          <w:iCs/>
          <w:szCs w:val="24"/>
          <w:lang w:eastAsia="en-US"/>
        </w:rPr>
        <w:t>peer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>. For example, this might involve organising inter-disciplinary/subject cluster groups, each with a designated coordinator</w:t>
      </w:r>
      <w:r w:rsidRPr="00456376" w:rsidR="00A17177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. </w:t>
      </w:r>
    </w:p>
    <w:p w:rsidRPr="00456376" w:rsidR="00744C7A" w:rsidP="00C47304" w:rsidRDefault="00744C7A" w14:paraId="69A0790F" w14:textId="77777777">
      <w:pPr>
        <w:ind w:left="91"/>
        <w:contextualSpacing/>
        <w:jc w:val="both"/>
        <w:rPr>
          <w:rFonts w:cs="Arial"/>
          <w:b w:val="0"/>
          <w:bCs/>
          <w:i/>
          <w:iCs/>
          <w:szCs w:val="24"/>
        </w:rPr>
      </w:pPr>
    </w:p>
    <w:p w:rsidRPr="00456376" w:rsidR="00744C7A" w:rsidP="00C47304" w:rsidRDefault="00744C7A" w14:paraId="4C5119AD" w14:textId="6D87F7C8">
      <w:pPr>
        <w:pStyle w:val="ListParagraph"/>
        <w:numPr>
          <w:ilvl w:val="1"/>
          <w:numId w:val="7"/>
        </w:numPr>
        <w:ind w:left="0" w:firstLine="0"/>
        <w:contextualSpacing/>
        <w:jc w:val="both"/>
        <w:rPr>
          <w:rFonts w:ascii="Arial" w:hAnsi="Arial" w:cs="Arial"/>
          <w:b w:val="0"/>
          <w:bCs/>
          <w:i/>
          <w:iCs/>
          <w:szCs w:val="24"/>
        </w:rPr>
      </w:pPr>
      <w:r w:rsidRPr="00456376">
        <w:rPr>
          <w:rFonts w:ascii="Arial" w:hAnsi="Arial" w:cs="Arial"/>
          <w:b w:val="0"/>
          <w:bCs/>
          <w:i/>
          <w:iCs/>
          <w:szCs w:val="24"/>
        </w:rPr>
        <w:t>Groups might be arranged to allow for as wide a range of practices and experience as possible</w:t>
      </w:r>
      <w:r w:rsidR="00B61E79">
        <w:rPr>
          <w:rFonts w:ascii="Arial" w:hAnsi="Arial" w:cs="Arial"/>
          <w:b w:val="0"/>
          <w:bCs/>
          <w:i/>
          <w:iCs/>
          <w:szCs w:val="24"/>
        </w:rPr>
        <w:t xml:space="preserve"> or in line with the strategic Learning and Teaching priorities for each School or the University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, </w:t>
      </w:r>
      <w:r w:rsidRPr="00456376" w:rsidR="004D4021">
        <w:rPr>
          <w:rFonts w:ascii="Arial" w:hAnsi="Arial" w:cs="Arial"/>
          <w:b w:val="0"/>
          <w:bCs/>
          <w:i/>
          <w:iCs/>
          <w:szCs w:val="24"/>
        </w:rPr>
        <w:t>e.g.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those interested in learning technologies or staff who are seeking to develop a problem</w:t>
      </w:r>
      <w:r w:rsidRPr="00456376" w:rsidR="00456376">
        <w:rPr>
          <w:rFonts w:ascii="Arial" w:hAnsi="Arial" w:cs="Arial"/>
          <w:b w:val="0"/>
          <w:bCs/>
          <w:i/>
          <w:iCs/>
          <w:szCs w:val="24"/>
        </w:rPr>
        <w:t>-</w:t>
      </w:r>
      <w:r w:rsidRPr="00456376">
        <w:rPr>
          <w:rFonts w:ascii="Arial" w:hAnsi="Arial" w:cs="Arial"/>
          <w:b w:val="0"/>
          <w:bCs/>
          <w:i/>
          <w:iCs/>
          <w:szCs w:val="24"/>
        </w:rPr>
        <w:t>based learning approach to learning and teaching. The</w:t>
      </w:r>
      <w:r w:rsidR="00407C44">
        <w:rPr>
          <w:rFonts w:ascii="Arial" w:hAnsi="Arial" w:cs="Arial"/>
          <w:b w:val="0"/>
          <w:bCs/>
          <w:i/>
          <w:iCs/>
          <w:szCs w:val="24"/>
        </w:rPr>
        <w:t>re may be a group coordinator, whose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role </w:t>
      </w:r>
      <w:r w:rsidR="00B64348">
        <w:rPr>
          <w:rFonts w:ascii="Arial" w:hAnsi="Arial" w:cs="Arial"/>
          <w:b w:val="0"/>
          <w:bCs/>
          <w:i/>
          <w:iCs/>
          <w:szCs w:val="24"/>
        </w:rPr>
        <w:t>is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to ensure each member of staff knows who the</w:t>
      </w:r>
      <w:r w:rsidR="00984B54">
        <w:rPr>
          <w:rFonts w:ascii="Arial" w:hAnsi="Arial" w:cs="Arial"/>
          <w:b w:val="0"/>
          <w:bCs/>
          <w:i/>
          <w:iCs/>
          <w:szCs w:val="24"/>
        </w:rPr>
        <w:t xml:space="preserve">y </w:t>
      </w:r>
      <w:r w:rsidR="00250BF6">
        <w:rPr>
          <w:rFonts w:ascii="Arial" w:hAnsi="Arial" w:cs="Arial"/>
          <w:b w:val="0"/>
          <w:bCs/>
          <w:i/>
          <w:iCs/>
          <w:szCs w:val="24"/>
        </w:rPr>
        <w:t>are reviewing</w:t>
      </w:r>
      <w:r w:rsidR="00984B54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r w:rsidR="004D4021">
        <w:rPr>
          <w:rFonts w:ascii="Arial" w:hAnsi="Arial" w:cs="Arial"/>
          <w:b w:val="0"/>
          <w:bCs/>
          <w:i/>
          <w:iCs/>
          <w:szCs w:val="24"/>
        </w:rPr>
        <w:t>or</w:t>
      </w:r>
      <w:r w:rsidR="00984B54">
        <w:rPr>
          <w:rFonts w:ascii="Arial" w:hAnsi="Arial" w:cs="Arial"/>
          <w:b w:val="0"/>
          <w:bCs/>
          <w:i/>
          <w:iCs/>
          <w:szCs w:val="24"/>
        </w:rPr>
        <w:t xml:space="preserve"> collaborating with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. The cluster could be organised on the ‘daisy chain’ model </w:t>
      </w:r>
      <w:r w:rsidRPr="00456376" w:rsidR="009E233A">
        <w:rPr>
          <w:rFonts w:ascii="Arial" w:hAnsi="Arial" w:cs="Arial"/>
          <w:b w:val="0"/>
          <w:bCs/>
          <w:i/>
          <w:iCs/>
          <w:szCs w:val="24"/>
        </w:rPr>
        <w:t>i.e.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one person </w:t>
      </w:r>
      <w:r w:rsidR="00984B54">
        <w:rPr>
          <w:rFonts w:ascii="Arial" w:hAnsi="Arial" w:cs="Arial"/>
          <w:b w:val="0"/>
          <w:bCs/>
          <w:i/>
          <w:iCs/>
          <w:szCs w:val="24"/>
        </w:rPr>
        <w:t>supports</w:t>
      </w:r>
      <w:r w:rsidRPr="00456376" w:rsidR="00984B54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r w:rsidRPr="00456376">
        <w:rPr>
          <w:rFonts w:ascii="Arial" w:hAnsi="Arial" w:cs="Arial"/>
          <w:b w:val="0"/>
          <w:bCs/>
          <w:i/>
          <w:iCs/>
          <w:szCs w:val="24"/>
        </w:rPr>
        <w:t>another member of the cluster, but not reciprocally.</w:t>
      </w:r>
    </w:p>
    <w:p w:rsidRPr="00456376" w:rsidR="00744C7A" w:rsidP="00C47304" w:rsidRDefault="00744C7A" w14:paraId="5E52EAE5" w14:textId="77777777">
      <w:pPr>
        <w:ind w:left="91"/>
        <w:contextualSpacing/>
        <w:jc w:val="both"/>
        <w:rPr>
          <w:rFonts w:cs="Arial"/>
          <w:b w:val="0"/>
          <w:bCs/>
          <w:i/>
          <w:iCs/>
          <w:szCs w:val="24"/>
        </w:rPr>
      </w:pPr>
    </w:p>
    <w:p w:rsidRPr="00456376" w:rsidR="00744C7A" w:rsidP="00C47304" w:rsidRDefault="00744C7A" w14:paraId="2E0A465C" w14:textId="2E55D038">
      <w:pPr>
        <w:pStyle w:val="ListParagraph"/>
        <w:numPr>
          <w:ilvl w:val="1"/>
          <w:numId w:val="7"/>
        </w:numPr>
        <w:ind w:left="0" w:firstLine="0"/>
        <w:contextualSpacing/>
        <w:jc w:val="both"/>
        <w:rPr>
          <w:rFonts w:ascii="Arial" w:hAnsi="Arial" w:cs="Arial"/>
          <w:b w:val="0"/>
          <w:bCs/>
          <w:i/>
          <w:iCs/>
          <w:szCs w:val="24"/>
        </w:rPr>
      </w:pPr>
      <w:r w:rsidRPr="00456376">
        <w:rPr>
          <w:rFonts w:ascii="Arial" w:hAnsi="Arial" w:cs="Arial"/>
          <w:i/>
          <w:iCs/>
          <w:szCs w:val="24"/>
        </w:rPr>
        <w:t>NB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For professional</w:t>
      </w:r>
      <w:r w:rsidRPr="00456376" w:rsidR="00D654D1">
        <w:rPr>
          <w:rFonts w:ascii="Arial" w:hAnsi="Arial" w:cs="Arial"/>
          <w:b w:val="0"/>
          <w:bCs/>
          <w:i/>
          <w:iCs/>
          <w:szCs w:val="24"/>
        </w:rPr>
        <w:t xml:space="preserve"> support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departments wishing to take part in </w:t>
      </w:r>
      <w:r w:rsidR="001972B0">
        <w:rPr>
          <w:rFonts w:ascii="Arial" w:hAnsi="Arial" w:cs="Arial"/>
          <w:b w:val="0"/>
          <w:bCs/>
          <w:i/>
          <w:iCs/>
          <w:szCs w:val="24"/>
        </w:rPr>
        <w:t>PSRP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, line managers are to put appropriate arrangements in place. </w:t>
      </w:r>
    </w:p>
    <w:p w:rsidRPr="00456376" w:rsidR="00744C7A" w:rsidP="00C47304" w:rsidRDefault="00744C7A" w14:paraId="5B39F1DD" w14:textId="77777777">
      <w:pPr>
        <w:contextualSpacing/>
        <w:jc w:val="both"/>
        <w:rPr>
          <w:rFonts w:cs="Arial"/>
          <w:b w:val="0"/>
          <w:bCs/>
          <w:i/>
          <w:iCs/>
          <w:szCs w:val="24"/>
        </w:rPr>
      </w:pPr>
    </w:p>
    <w:p w:rsidRPr="00456376" w:rsidR="00744C7A" w:rsidP="00C47304" w:rsidRDefault="00744C7A" w14:paraId="59009F33" w14:textId="5A1B8848">
      <w:pPr>
        <w:pStyle w:val="ListParagraph"/>
        <w:numPr>
          <w:ilvl w:val="1"/>
          <w:numId w:val="9"/>
        </w:numPr>
        <w:ind w:left="0" w:firstLine="0"/>
        <w:contextualSpacing/>
        <w:jc w:val="both"/>
        <w:rPr>
          <w:rFonts w:ascii="Arial" w:hAnsi="Arial" w:cs="Arial"/>
          <w:b w:val="0"/>
          <w:bCs/>
          <w:i/>
          <w:iCs/>
          <w:szCs w:val="24"/>
        </w:rPr>
      </w:pP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Prior to the review, </w:t>
      </w:r>
      <w:r w:rsidR="00984B54">
        <w:rPr>
          <w:rFonts w:ascii="Arial" w:hAnsi="Arial" w:cs="Arial"/>
          <w:b w:val="0"/>
          <w:bCs/>
          <w:i/>
          <w:iCs/>
          <w:szCs w:val="24"/>
        </w:rPr>
        <w:t>colleagues should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meet briefly (or communicate via email) to establish the focus. The focus could involve observation of teaching or scrutiny of related professional practice, </w:t>
      </w:r>
      <w:r w:rsidRPr="00456376" w:rsidR="004D4021">
        <w:rPr>
          <w:rFonts w:ascii="Arial" w:hAnsi="Arial" w:cs="Arial"/>
          <w:b w:val="0"/>
          <w:bCs/>
          <w:i/>
          <w:iCs/>
          <w:szCs w:val="24"/>
        </w:rPr>
        <w:t>e.g.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innovative assessment practice. The scheduling of the </w:t>
      </w:r>
      <w:r w:rsidR="001972B0">
        <w:rPr>
          <w:rFonts w:ascii="Arial" w:hAnsi="Arial" w:cs="Arial"/>
          <w:b w:val="0"/>
          <w:bCs/>
          <w:i/>
          <w:iCs/>
          <w:szCs w:val="24"/>
        </w:rPr>
        <w:t>PSRP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session or meeting does need to include time for an undisturbed, private, professional conversation.</w:t>
      </w:r>
    </w:p>
    <w:p w:rsidRPr="00456376" w:rsidR="00744C7A" w:rsidP="00C47304" w:rsidRDefault="00744C7A" w14:paraId="07E8414C" w14:textId="77777777">
      <w:pPr>
        <w:pStyle w:val="ListParagraph"/>
        <w:ind w:left="0" w:firstLine="0"/>
        <w:jc w:val="both"/>
        <w:rPr>
          <w:rFonts w:ascii="Arial" w:hAnsi="Arial" w:cs="Arial"/>
          <w:b w:val="0"/>
          <w:bCs/>
          <w:i/>
          <w:iCs/>
          <w:szCs w:val="24"/>
          <w:lang w:eastAsia="en-US"/>
        </w:rPr>
      </w:pPr>
    </w:p>
    <w:p w:rsidRPr="00456376" w:rsidR="00744C7A" w:rsidP="00C47304" w:rsidRDefault="00984B54" w14:paraId="741DA4F2" w14:textId="5DB33E42">
      <w:pPr>
        <w:pStyle w:val="ListParagraph"/>
        <w:numPr>
          <w:ilvl w:val="1"/>
          <w:numId w:val="9"/>
        </w:numPr>
        <w:ind w:left="0" w:firstLine="0"/>
        <w:contextualSpacing/>
        <w:jc w:val="both"/>
        <w:rPr>
          <w:rFonts w:ascii="Arial" w:hAnsi="Arial" w:cs="Arial"/>
          <w:b w:val="0"/>
          <w:bCs/>
          <w:i/>
          <w:iCs/>
          <w:szCs w:val="24"/>
        </w:rPr>
      </w:pPr>
      <w:r>
        <w:rPr>
          <w:rFonts w:ascii="Arial" w:hAnsi="Arial" w:cs="Arial"/>
          <w:b w:val="0"/>
          <w:bCs/>
          <w:i/>
          <w:iCs/>
          <w:szCs w:val="24"/>
        </w:rPr>
        <w:t>Those supporting</w:t>
      </w:r>
      <w:r w:rsidRPr="00456376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t xml:space="preserve">have a responsibility to listen and </w:t>
      </w:r>
      <w:r w:rsidR="000C6741">
        <w:rPr>
          <w:rFonts w:ascii="Arial" w:hAnsi="Arial" w:cs="Arial"/>
          <w:b w:val="0"/>
          <w:bCs/>
          <w:i/>
          <w:iCs/>
          <w:szCs w:val="24"/>
        </w:rPr>
        <w:t>assist</w:t>
      </w:r>
      <w:r w:rsidRPr="00456376" w:rsidR="000C6741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t>(and in some cases observe)</w:t>
      </w:r>
      <w:r w:rsidRPr="00456376" w:rsidR="00A17177">
        <w:rPr>
          <w:rFonts w:ascii="Arial" w:hAnsi="Arial" w:cs="Arial"/>
          <w:b w:val="0"/>
          <w:bCs/>
          <w:i/>
          <w:iCs/>
          <w:szCs w:val="24"/>
        </w:rPr>
        <w:t xml:space="preserve">. </w:t>
      </w:r>
      <w:r w:rsidR="00B61E79">
        <w:rPr>
          <w:rFonts w:ascii="Arial" w:hAnsi="Arial" w:cs="Arial"/>
          <w:b w:val="0"/>
          <w:bCs/>
          <w:i/>
          <w:iCs/>
          <w:szCs w:val="24"/>
        </w:rPr>
        <w:t xml:space="preserve">Those supporting can 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t xml:space="preserve">identify strengths and achievements, </w:t>
      </w:r>
      <w:r w:rsidR="00B61E79">
        <w:rPr>
          <w:rFonts w:ascii="Arial" w:hAnsi="Arial" w:cs="Arial"/>
          <w:b w:val="0"/>
          <w:bCs/>
          <w:i/>
          <w:iCs/>
          <w:szCs w:val="24"/>
        </w:rPr>
        <w:t>but also question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t xml:space="preserve"> which prompts reflection and </w:t>
      </w:r>
      <w:r w:rsidR="00B61E79">
        <w:rPr>
          <w:rFonts w:ascii="Arial" w:hAnsi="Arial" w:cs="Arial"/>
          <w:b w:val="0"/>
          <w:bCs/>
          <w:i/>
          <w:iCs/>
          <w:szCs w:val="24"/>
        </w:rPr>
        <w:t>encourages reflective practice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t>.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br/>
      </w:r>
    </w:p>
    <w:p w:rsidRPr="00D452C9" w:rsidR="00744C7A" w:rsidP="00D452C9" w:rsidRDefault="00B61E79" w14:paraId="2B5DA713" w14:textId="4C10A545">
      <w:pPr>
        <w:pStyle w:val="ListParagraph"/>
        <w:numPr>
          <w:ilvl w:val="1"/>
          <w:numId w:val="9"/>
        </w:numPr>
        <w:ind w:left="0" w:firstLine="0"/>
        <w:contextualSpacing/>
        <w:jc w:val="both"/>
        <w:rPr>
          <w:rFonts w:ascii="Arial" w:hAnsi="Arial" w:cs="Arial"/>
          <w:b w:val="0"/>
          <w:bCs/>
          <w:i/>
          <w:iCs/>
          <w:szCs w:val="24"/>
        </w:rPr>
      </w:pPr>
      <w:r>
        <w:rPr>
          <w:rFonts w:ascii="Arial" w:hAnsi="Arial" w:cs="Arial"/>
          <w:b w:val="0"/>
          <w:bCs/>
          <w:i/>
          <w:iCs/>
          <w:szCs w:val="24"/>
        </w:rPr>
        <w:t>PSRP is recorded</w:t>
      </w:r>
      <w:r w:rsidR="00DF73E1">
        <w:rPr>
          <w:rFonts w:ascii="Arial" w:hAnsi="Arial" w:cs="Arial"/>
          <w:b w:val="0"/>
          <w:bCs/>
          <w:i/>
          <w:iCs/>
          <w:szCs w:val="24"/>
        </w:rPr>
        <w:t>,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t xml:space="preserve"> the </w:t>
      </w:r>
      <w:r w:rsidR="000C6741">
        <w:rPr>
          <w:rFonts w:ascii="Arial" w:hAnsi="Arial" w:cs="Arial"/>
          <w:b w:val="0"/>
          <w:bCs/>
          <w:i/>
          <w:iCs/>
          <w:szCs w:val="24"/>
        </w:rPr>
        <w:t>staff member completing the record</w:t>
      </w:r>
      <w:r w:rsidR="00DF73E1">
        <w:rPr>
          <w:rFonts w:ascii="Arial" w:hAnsi="Arial" w:cs="Arial"/>
          <w:b w:val="0"/>
          <w:bCs/>
          <w:i/>
          <w:iCs/>
          <w:szCs w:val="24"/>
        </w:rPr>
        <w:t xml:space="preserve"> should </w:t>
      </w:r>
      <w:r w:rsidR="00A11B06">
        <w:rPr>
          <w:rFonts w:ascii="Arial" w:hAnsi="Arial" w:cs="Arial"/>
          <w:b w:val="0"/>
          <w:bCs/>
          <w:i/>
          <w:iCs/>
          <w:szCs w:val="24"/>
        </w:rPr>
        <w:t>save a copy</w:t>
      </w:r>
      <w:r w:rsidRPr="00456376" w:rsidR="000C6741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t>and</w:t>
      </w:r>
      <w:r w:rsidR="00A11B06">
        <w:rPr>
          <w:rFonts w:ascii="Arial" w:hAnsi="Arial" w:cs="Arial"/>
          <w:b w:val="0"/>
          <w:bCs/>
          <w:i/>
          <w:iCs/>
          <w:szCs w:val="24"/>
        </w:rPr>
        <w:t xml:space="preserve"> completed forms will be shared with</w:t>
      </w:r>
      <w:r w:rsidR="003B771C">
        <w:rPr>
          <w:rFonts w:ascii="Arial" w:hAnsi="Arial" w:cs="Arial"/>
          <w:b w:val="0"/>
          <w:bCs/>
          <w:i/>
          <w:iCs/>
          <w:szCs w:val="24"/>
        </w:rPr>
        <w:t xml:space="preserve"> Learning and Teaching coordinators.</w:t>
      </w:r>
      <w:r w:rsidR="00A11B06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r w:rsidRPr="00456376" w:rsidR="00744C7A">
        <w:rPr>
          <w:rFonts w:ascii="Arial" w:hAnsi="Arial" w:cs="Arial"/>
          <w:b w:val="0"/>
          <w:bCs/>
          <w:i/>
          <w:iCs/>
          <w:szCs w:val="24"/>
        </w:rPr>
        <w:br/>
      </w:r>
    </w:p>
    <w:p w:rsidRPr="00456376" w:rsidR="00744C7A" w:rsidP="00C47304" w:rsidRDefault="00744C7A" w14:paraId="42DF3E1F" w14:textId="7CEA047B">
      <w:pPr>
        <w:pStyle w:val="ListParagraph"/>
        <w:widowControl/>
        <w:numPr>
          <w:ilvl w:val="1"/>
          <w:numId w:val="9"/>
        </w:numPr>
        <w:autoSpaceDE/>
        <w:autoSpaceDN/>
        <w:ind w:left="0" w:firstLine="0"/>
        <w:contextualSpacing/>
        <w:jc w:val="both"/>
        <w:rPr>
          <w:rFonts w:ascii="Arial" w:hAnsi="Arial" w:cs="Arial"/>
          <w:b w:val="0"/>
          <w:bCs/>
          <w:i/>
          <w:iCs/>
          <w:szCs w:val="24"/>
          <w:lang w:eastAsia="en-US"/>
        </w:rPr>
      </w:pPr>
      <w:bookmarkStart w:name="_Hlk57107978" w:id="13"/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>The L</w:t>
      </w:r>
      <w:r w:rsidR="000C749A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earning and 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>T</w:t>
      </w:r>
      <w:r w:rsidR="000C749A">
        <w:rPr>
          <w:rFonts w:ascii="Arial" w:hAnsi="Arial" w:cs="Arial"/>
          <w:b w:val="0"/>
          <w:bCs/>
          <w:i/>
          <w:iCs/>
          <w:szCs w:val="24"/>
          <w:lang w:eastAsia="en-US"/>
        </w:rPr>
        <w:t>eaching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 Coordinator collates the forms and writes a brief overview report</w:t>
      </w:r>
      <w:r w:rsidRPr="00456376" w:rsidR="00D77D17">
        <w:rPr>
          <w:rFonts w:ascii="Arial" w:hAnsi="Arial" w:cs="Arial"/>
          <w:b w:val="0"/>
          <w:bCs/>
          <w:i/>
          <w:iCs/>
          <w:szCs w:val="24"/>
          <w:lang w:eastAsia="en-US"/>
        </w:rPr>
        <w:t>ing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 on the implementation of the School </w:t>
      </w:r>
      <w:r w:rsidR="001972B0">
        <w:rPr>
          <w:rFonts w:ascii="Arial" w:hAnsi="Arial" w:cs="Arial"/>
          <w:b w:val="0"/>
          <w:bCs/>
          <w:i/>
          <w:iCs/>
          <w:szCs w:val="24"/>
          <w:lang w:eastAsia="en-US"/>
        </w:rPr>
        <w:t>PSRP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 scheme in the School Learning, Teaching and Quality Enhancement Evaluation report</w:t>
      </w:r>
      <w:bookmarkEnd w:id="13"/>
      <w:r w:rsidRPr="00456376" w:rsidR="00A17177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. 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 xml:space="preserve">Reports should identify the number and percentage of staff engaged in </w:t>
      </w:r>
      <w:r w:rsidR="001972B0">
        <w:rPr>
          <w:rFonts w:ascii="Arial" w:hAnsi="Arial" w:cs="Arial"/>
          <w:b w:val="0"/>
          <w:bCs/>
          <w:i/>
          <w:iCs/>
          <w:szCs w:val="24"/>
          <w:lang w:eastAsia="en-US"/>
        </w:rPr>
        <w:t>PSRP</w:t>
      </w:r>
      <w:r w:rsidRPr="00456376">
        <w:rPr>
          <w:rFonts w:ascii="Arial" w:hAnsi="Arial" w:cs="Arial"/>
          <w:b w:val="0"/>
          <w:bCs/>
          <w:i/>
          <w:iCs/>
          <w:szCs w:val="24"/>
          <w:lang w:eastAsia="en-US"/>
        </w:rPr>
        <w:t>, and its key outcomes, together with identification of any professional development needs/plans.</w:t>
      </w:r>
    </w:p>
    <w:p w:rsidRPr="00456376" w:rsidR="00E90932" w:rsidP="00E90932" w:rsidRDefault="00E90932" w14:paraId="6717A427" w14:textId="412856F0">
      <w:pPr>
        <w:pStyle w:val="Heading2"/>
        <w:spacing w:before="19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name="Related_Policies_or_Documents" w:id="14"/>
      <w:bookmarkStart w:name="_Toc57106702" w:id="15"/>
      <w:bookmarkEnd w:id="14"/>
      <w:r w:rsidRPr="00456376">
        <w:rPr>
          <w:rFonts w:ascii="Arial" w:hAnsi="Arial" w:cs="Arial"/>
          <w:color w:val="000000" w:themeColor="text1"/>
          <w:sz w:val="24"/>
          <w:szCs w:val="24"/>
        </w:rPr>
        <w:t>Related Policies</w:t>
      </w:r>
      <w:r w:rsidRPr="00456376" w:rsidR="00D75B40">
        <w:rPr>
          <w:rFonts w:ascii="Arial" w:hAnsi="Arial" w:cs="Arial"/>
          <w:color w:val="000000" w:themeColor="text1"/>
          <w:sz w:val="24"/>
          <w:szCs w:val="24"/>
        </w:rPr>
        <w:t>,</w:t>
      </w:r>
      <w:r w:rsidRPr="00456376">
        <w:rPr>
          <w:rFonts w:ascii="Arial" w:hAnsi="Arial" w:cs="Arial"/>
          <w:color w:val="000000" w:themeColor="text1"/>
          <w:sz w:val="24"/>
          <w:szCs w:val="24"/>
        </w:rPr>
        <w:t xml:space="preserve"> Documents</w:t>
      </w:r>
      <w:r w:rsidRPr="00456376" w:rsidR="00D75B40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Pr="00456376" w:rsidR="001E3D78">
        <w:rPr>
          <w:rFonts w:ascii="Arial" w:hAnsi="Arial" w:cs="Arial"/>
          <w:color w:val="000000" w:themeColor="text1"/>
          <w:sz w:val="24"/>
          <w:szCs w:val="24"/>
        </w:rPr>
        <w:t>W</w:t>
      </w:r>
      <w:r w:rsidRPr="00456376" w:rsidR="00D75B40">
        <w:rPr>
          <w:rFonts w:ascii="Arial" w:hAnsi="Arial" w:cs="Arial"/>
          <w:color w:val="000000" w:themeColor="text1"/>
          <w:sz w:val="24"/>
          <w:szCs w:val="24"/>
        </w:rPr>
        <w:t>ebpages</w:t>
      </w:r>
      <w:bookmarkEnd w:id="15"/>
    </w:p>
    <w:p w:rsidRPr="00456376" w:rsidR="00456376" w:rsidP="00E90932" w:rsidRDefault="00456376" w14:paraId="5B55B3E6" w14:textId="53013C4A">
      <w:pPr>
        <w:pStyle w:val="Heading2"/>
        <w:spacing w:before="19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456376">
        <w:rPr>
          <w:rFonts w:ascii="Arial" w:hAnsi="Arial" w:cs="Arial"/>
          <w:color w:val="000000" w:themeColor="text1"/>
          <w:sz w:val="24"/>
          <w:szCs w:val="24"/>
        </w:rPr>
        <w:t>MS Form (</w:t>
      </w:r>
      <w:hyperlink w:history="1" r:id="rId13">
        <w:r w:rsidRPr="00456376">
          <w:rPr>
            <w:rStyle w:val="Hyperlink"/>
            <w:rFonts w:ascii="Arial" w:hAnsi="Arial" w:eastAsia="Calibri" w:cs="Arial"/>
            <w:b w:val="0"/>
            <w:bCs/>
            <w:sz w:val="24"/>
            <w:szCs w:val="24"/>
          </w:rPr>
          <w:t>https://forms.office.com/e/deSzvNF3th</w:t>
        </w:r>
      </w:hyperlink>
      <w:r w:rsidRPr="00456376">
        <w:rPr>
          <w:rFonts w:ascii="Arial" w:hAnsi="Arial" w:eastAsia="Calibri" w:cs="Arial"/>
          <w:b w:val="0"/>
          <w:bCs/>
          <w:sz w:val="24"/>
          <w:szCs w:val="24"/>
        </w:rPr>
        <w:t>)</w:t>
      </w:r>
    </w:p>
    <w:p w:rsidRPr="00456376" w:rsidR="00E90932" w:rsidP="000779C1" w:rsidRDefault="000C1AE8" w14:paraId="1101657B" w14:textId="43536A29">
      <w:pPr>
        <w:pStyle w:val="BodyTex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 xml:space="preserve"> </w:t>
      </w:r>
    </w:p>
    <w:p w:rsidRPr="001A24A2" w:rsidR="00501FC5" w:rsidP="000779C1" w:rsidRDefault="001A24A2" w14:paraId="43D8A030" w14:textId="28276A1C">
      <w:pPr>
        <w:pStyle w:val="BodyText"/>
        <w:rPr>
          <w:rFonts w:ascii="Arial" w:hAnsi="Arial" w:cs="Arial"/>
          <w:bCs/>
          <w:color w:val="000000" w:themeColor="text1"/>
        </w:rPr>
      </w:pPr>
      <w:r w:rsidRPr="001A24A2">
        <w:rPr>
          <w:rFonts w:ascii="Arial" w:hAnsi="Arial" w:cs="Arial"/>
          <w:bCs/>
          <w:color w:val="000000" w:themeColor="text1"/>
        </w:rPr>
        <w:lastRenderedPageBreak/>
        <w:t>Appendix</w:t>
      </w:r>
    </w:p>
    <w:p w:rsidR="001A24A2" w:rsidP="000779C1" w:rsidRDefault="001A24A2" w14:paraId="2CB3EC5A" w14:textId="77777777">
      <w:pPr>
        <w:pStyle w:val="BodyText"/>
        <w:rPr>
          <w:rFonts w:ascii="Arial" w:hAnsi="Arial" w:cs="Arial"/>
          <w:b w:val="0"/>
          <w:color w:val="000000" w:themeColor="text1"/>
        </w:rPr>
      </w:pPr>
    </w:p>
    <w:p w:rsidRPr="006F1BDD" w:rsidR="001A24A2" w:rsidP="006F1BDD" w:rsidRDefault="001A24A2" w14:paraId="5DBA4188" w14:textId="588AD494">
      <w:pPr>
        <w:pStyle w:val="BodyText"/>
        <w:jc w:val="both"/>
        <w:rPr>
          <w:rFonts w:ascii="Arial" w:hAnsi="Arial" w:eastAsia="Times New Roman" w:cs="Arial"/>
          <w:b w:val="0"/>
        </w:rPr>
      </w:pPr>
      <w:r w:rsidRPr="006F1BDD">
        <w:rPr>
          <w:rFonts w:ascii="Arial" w:hAnsi="Arial" w:eastAsia="Times New Roman" w:cs="Arial"/>
          <w:b w:val="0"/>
        </w:rPr>
        <w:t xml:space="preserve">TASO Evaluation Guidance </w:t>
      </w:r>
      <w:r w:rsidRPr="006F1BDD" w:rsidR="00504E25">
        <w:rPr>
          <w:rFonts w:ascii="Arial" w:hAnsi="Arial" w:eastAsia="Times New Roman" w:cs="Arial"/>
          <w:b w:val="0"/>
        </w:rPr>
        <w:t xml:space="preserve">overview: </w:t>
      </w:r>
      <w:hyperlink w:history="1" r:id="rId14">
        <w:r w:rsidRPr="006F1BDD" w:rsidR="00504E25">
          <w:rPr>
            <w:rStyle w:val="Hyperlink"/>
            <w:rFonts w:ascii="Arial" w:hAnsi="Arial" w:eastAsia="Times New Roman" w:cs="Arial"/>
            <w:b w:val="0"/>
          </w:rPr>
          <w:t>https://taso.org.uk/insights-and-evaluation/our-approach-to-evaluation/</w:t>
        </w:r>
      </w:hyperlink>
      <w:r w:rsidRPr="006F1BDD" w:rsidR="006F1BDD">
        <w:rPr>
          <w:rFonts w:ascii="Arial" w:hAnsi="Arial" w:eastAsia="Times New Roman" w:cs="Arial"/>
          <w:b w:val="0"/>
        </w:rPr>
        <w:t>.</w:t>
      </w:r>
    </w:p>
    <w:p w:rsidRPr="006F1BDD" w:rsidR="00EB2A86" w:rsidP="006F1BDD" w:rsidRDefault="00EB2A86" w14:paraId="11D97FDF" w14:textId="77777777">
      <w:pPr>
        <w:pStyle w:val="BodyText"/>
        <w:jc w:val="both"/>
        <w:rPr>
          <w:rFonts w:ascii="Arial" w:hAnsi="Arial" w:eastAsia="Times New Roman" w:cs="Arial"/>
          <w:b w:val="0"/>
        </w:rPr>
      </w:pPr>
    </w:p>
    <w:p w:rsidR="00ED3B6F" w:rsidP="006F1BDD" w:rsidRDefault="00EB2A86" w14:paraId="70279C52" w14:textId="1C8E5DB7">
      <w:pPr>
        <w:pStyle w:val="BodyText"/>
        <w:jc w:val="both"/>
        <w:rPr>
          <w:rFonts w:ascii="Arial" w:hAnsi="Arial" w:cs="Arial"/>
          <w:b w:val="0"/>
          <w:color w:val="000000" w:themeColor="text1"/>
        </w:rPr>
      </w:pPr>
      <w:r w:rsidRPr="006F1BDD">
        <w:rPr>
          <w:rFonts w:ascii="Arial" w:hAnsi="Arial" w:eastAsia="Times New Roman" w:cs="Arial"/>
          <w:b w:val="0"/>
        </w:rPr>
        <w:t xml:space="preserve">The </w:t>
      </w:r>
      <w:r w:rsidRPr="006F1BDD" w:rsidR="00ED3B6F">
        <w:rPr>
          <w:rFonts w:ascii="Arial" w:hAnsi="Arial" w:eastAsia="Times New Roman" w:cs="Arial"/>
          <w:b w:val="0"/>
        </w:rPr>
        <w:t xml:space="preserve">following rapid review from TASO </w:t>
      </w:r>
      <w:r w:rsidRPr="006F1BDD" w:rsidR="005974EF">
        <w:rPr>
          <w:rFonts w:ascii="Arial" w:hAnsi="Arial" w:eastAsia="Times New Roman" w:cs="Arial"/>
          <w:b w:val="0"/>
        </w:rPr>
        <w:t xml:space="preserve">summarises a range of psychosocial intermediate outcomes, how they can be measured and their </w:t>
      </w:r>
      <w:r w:rsidRPr="006F1BDD" w:rsidR="00E4727F">
        <w:rPr>
          <w:rFonts w:ascii="Arial" w:hAnsi="Arial" w:eastAsia="Times New Roman" w:cs="Arial"/>
          <w:b w:val="0"/>
        </w:rPr>
        <w:t>associations</w:t>
      </w:r>
      <w:r w:rsidRPr="006F1BDD" w:rsidR="005974EF">
        <w:rPr>
          <w:rFonts w:ascii="Arial" w:hAnsi="Arial" w:eastAsia="Times New Roman" w:cs="Arial"/>
          <w:b w:val="0"/>
        </w:rPr>
        <w:t xml:space="preserve"> with higher education </w:t>
      </w:r>
      <w:r w:rsidRPr="006F1BDD" w:rsidR="00E4727F">
        <w:rPr>
          <w:rFonts w:ascii="Arial" w:hAnsi="Arial" w:eastAsia="Times New Roman" w:cs="Arial"/>
          <w:b w:val="0"/>
        </w:rPr>
        <w:t xml:space="preserve">outcomes: </w:t>
      </w:r>
      <w:hyperlink w:history="1" r:id="rId15">
        <w:r w:rsidRPr="006F1BDD" w:rsidR="00ED3B6F">
          <w:rPr>
            <w:rStyle w:val="Hyperlink"/>
            <w:rFonts w:ascii="Arial" w:hAnsi="Arial" w:cs="Arial"/>
          </w:rPr>
          <w:t>Understanding the impact of interventions to address inequality in the student experience</w:t>
        </w:r>
      </w:hyperlink>
      <w:r w:rsidR="006F1BDD">
        <w:rPr>
          <w:rFonts w:ascii="Arial" w:hAnsi="Arial" w:cs="Arial"/>
          <w:b w:val="0"/>
          <w:color w:val="000000" w:themeColor="text1"/>
        </w:rPr>
        <w:t>.</w:t>
      </w:r>
    </w:p>
    <w:p w:rsidRPr="006F1BDD" w:rsidR="006F1BDD" w:rsidP="006F1BDD" w:rsidRDefault="006F1BDD" w14:paraId="5786C866" w14:textId="77777777">
      <w:pPr>
        <w:pStyle w:val="BodyText"/>
        <w:jc w:val="both"/>
        <w:rPr>
          <w:rFonts w:ascii="Arial" w:hAnsi="Arial" w:eastAsia="Times New Roman" w:cs="Arial"/>
          <w:b w:val="0"/>
        </w:rPr>
      </w:pPr>
    </w:p>
    <w:p w:rsidRPr="00456376" w:rsidR="00E052C9" w:rsidP="008F5F21" w:rsidRDefault="008F5F21" w14:paraId="46D40839" w14:textId="0E693E7F">
      <w:pPr>
        <w:pStyle w:val="Heading2"/>
        <w:ind w:hanging="940"/>
        <w:rPr>
          <w:rFonts w:ascii="Arial" w:hAnsi="Arial" w:cs="Arial"/>
          <w:sz w:val="24"/>
          <w:szCs w:val="24"/>
        </w:rPr>
      </w:pPr>
      <w:bookmarkStart w:name="_Toc31378607" w:id="16"/>
      <w:bookmarkStart w:name="_Toc57106623" w:id="17"/>
      <w:bookmarkStart w:name="_Toc57106703" w:id="18"/>
      <w:r w:rsidRPr="00456376">
        <w:rPr>
          <w:rFonts w:ascii="Arial" w:hAnsi="Arial" w:cs="Arial"/>
          <w:sz w:val="24"/>
          <w:szCs w:val="24"/>
        </w:rPr>
        <w:t>Approval/Review Table</w:t>
      </w:r>
      <w:bookmarkEnd w:id="16"/>
      <w:bookmarkEnd w:id="17"/>
      <w:bookmarkEnd w:id="18"/>
    </w:p>
    <w:tbl>
      <w:tblPr>
        <w:tblW w:w="925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170"/>
      </w:tblGrid>
      <w:tr w:rsidRPr="00456376" w:rsidR="00E052C9" w:rsidTr="00CA0538" w14:paraId="0EA05C68" w14:textId="77777777">
        <w:trPr>
          <w:trHeight w:val="166"/>
        </w:trPr>
        <w:tc>
          <w:tcPr>
            <w:tcW w:w="3080" w:type="dxa"/>
          </w:tcPr>
          <w:p w:rsidRPr="00456376" w:rsidR="00E052C9" w:rsidRDefault="00E052C9" w14:paraId="4F4C4A13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  <w:b/>
                <w:bCs/>
              </w:rPr>
              <w:t xml:space="preserve">Item </w:t>
            </w:r>
          </w:p>
        </w:tc>
        <w:tc>
          <w:tcPr>
            <w:tcW w:w="6170" w:type="dxa"/>
          </w:tcPr>
          <w:p w:rsidRPr="00456376" w:rsidR="00E052C9" w:rsidRDefault="00E052C9" w14:paraId="3CC28CCD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  <w:b/>
                <w:bCs/>
              </w:rPr>
              <w:t xml:space="preserve">Notes </w:t>
            </w:r>
          </w:p>
        </w:tc>
      </w:tr>
      <w:tr w:rsidRPr="00456376" w:rsidR="00E052C9" w:rsidTr="00CA0538" w14:paraId="0D2F02B4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3905C3A5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Version Number </w:t>
            </w:r>
          </w:p>
        </w:tc>
        <w:tc>
          <w:tcPr>
            <w:tcW w:w="6170" w:type="dxa"/>
          </w:tcPr>
          <w:p w:rsidRPr="00456376" w:rsidR="00E052C9" w:rsidRDefault="009D6BBE" w14:paraId="2D2F5DD2" w14:textId="2522C7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 </w:t>
            </w:r>
          </w:p>
        </w:tc>
      </w:tr>
      <w:tr w:rsidRPr="00456376" w:rsidR="00E052C9" w:rsidTr="00CA0538" w14:paraId="1A4F6925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5F877CD2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Date of Approval </w:t>
            </w:r>
          </w:p>
        </w:tc>
        <w:tc>
          <w:tcPr>
            <w:tcW w:w="6170" w:type="dxa"/>
          </w:tcPr>
          <w:p w:rsidRPr="00456376" w:rsidR="00E052C9" w:rsidRDefault="00F51116" w14:paraId="6BCC5E6D" w14:textId="2A53749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11.12.2024.</w:t>
            </w:r>
          </w:p>
        </w:tc>
      </w:tr>
      <w:tr w:rsidRPr="00456376" w:rsidR="00E052C9" w:rsidTr="00CA0538" w14:paraId="3FBCA00C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7381797E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Approved by </w:t>
            </w:r>
          </w:p>
        </w:tc>
        <w:tc>
          <w:tcPr>
            <w:tcW w:w="6170" w:type="dxa"/>
          </w:tcPr>
          <w:p w:rsidRPr="00456376" w:rsidR="00E052C9" w:rsidRDefault="00F51116" w14:paraId="491EDACC" w14:textId="0112B3B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LTSEC</w:t>
            </w:r>
          </w:p>
        </w:tc>
      </w:tr>
      <w:tr w:rsidRPr="00456376" w:rsidR="00E052C9" w:rsidTr="00CA0538" w14:paraId="5FE3EF06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4254C154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Effective from </w:t>
            </w:r>
          </w:p>
        </w:tc>
        <w:tc>
          <w:tcPr>
            <w:tcW w:w="6170" w:type="dxa"/>
          </w:tcPr>
          <w:p w:rsidRPr="00456376" w:rsidR="00E052C9" w:rsidRDefault="00F51116" w14:paraId="48898C9B" w14:textId="50C1F4D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Immediate</w:t>
            </w:r>
          </w:p>
        </w:tc>
      </w:tr>
      <w:tr w:rsidRPr="00456376" w:rsidR="00E052C9" w:rsidTr="00CA0538" w14:paraId="4F17E94D" w14:textId="77777777">
        <w:trPr>
          <w:trHeight w:val="306"/>
        </w:trPr>
        <w:tc>
          <w:tcPr>
            <w:tcW w:w="3080" w:type="dxa"/>
          </w:tcPr>
          <w:p w:rsidRPr="00456376" w:rsidR="00E052C9" w:rsidRDefault="00E052C9" w14:paraId="4655956B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Policy Officer </w:t>
            </w:r>
          </w:p>
        </w:tc>
        <w:tc>
          <w:tcPr>
            <w:tcW w:w="6170" w:type="dxa"/>
          </w:tcPr>
          <w:p w:rsidRPr="00F51116" w:rsidR="00E052C9" w:rsidP="00470912" w:rsidRDefault="00875FDF" w14:paraId="5C51F459" w14:textId="2908E003">
            <w:pPr>
              <w:tabs>
                <w:tab w:val="left" w:pos="939"/>
                <w:tab w:val="left" w:pos="940"/>
              </w:tabs>
              <w:rPr>
                <w:rFonts w:cs="Arial"/>
                <w:b w:val="0"/>
                <w:szCs w:val="24"/>
              </w:rPr>
            </w:pPr>
            <w:r w:rsidRPr="00F51116">
              <w:rPr>
                <w:b w:val="0"/>
              </w:rPr>
              <w:t>University Lead for Continuing Professional Development in Learning</w:t>
            </w:r>
            <w:r w:rsidRPr="00F51116" w:rsidR="00EA2DA5">
              <w:rPr>
                <w:b w:val="0"/>
              </w:rPr>
              <w:t xml:space="preserve"> and Teaching</w:t>
            </w:r>
          </w:p>
        </w:tc>
      </w:tr>
      <w:tr w:rsidRPr="00456376" w:rsidR="00E052C9" w:rsidTr="00CA0538" w14:paraId="11BB19A5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635E092F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170" w:type="dxa"/>
          </w:tcPr>
          <w:p w:rsidRPr="00456376" w:rsidR="00E052C9" w:rsidP="00B80147" w:rsidRDefault="00811AC5" w14:paraId="29934497" w14:textId="1C0AC328">
            <w:pPr>
              <w:tabs>
                <w:tab w:val="left" w:pos="939"/>
                <w:tab w:val="left" w:pos="940"/>
              </w:tabs>
              <w:rPr>
                <w:rFonts w:cs="Arial"/>
                <w:szCs w:val="24"/>
              </w:rPr>
            </w:pPr>
            <w:r w:rsidRPr="00456376">
              <w:rPr>
                <w:rFonts w:cs="Arial"/>
                <w:b w:val="0"/>
                <w:szCs w:val="24"/>
              </w:rPr>
              <w:t>Directorate of Quality and Educational Development</w:t>
            </w:r>
          </w:p>
        </w:tc>
      </w:tr>
      <w:tr w:rsidRPr="00456376" w:rsidR="00E052C9" w:rsidTr="00CA0538" w14:paraId="21422C1A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51D378AD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Review date </w:t>
            </w:r>
          </w:p>
        </w:tc>
        <w:tc>
          <w:tcPr>
            <w:tcW w:w="6170" w:type="dxa"/>
          </w:tcPr>
          <w:p w:rsidRPr="00456376" w:rsidR="00E052C9" w:rsidP="00F37C28" w:rsidRDefault="00811AC5" w14:paraId="38C9655B" w14:textId="2A6426EB">
            <w:pPr>
              <w:pStyle w:val="Default"/>
              <w:rPr>
                <w:rFonts w:ascii="Arial" w:hAnsi="Arial" w:cs="Arial"/>
              </w:rPr>
            </w:pPr>
            <w:r w:rsidRPr="00F51116">
              <w:rPr>
                <w:rFonts w:ascii="Arial" w:hAnsi="Arial" w:cs="Arial"/>
                <w:color w:val="000000" w:themeColor="text1"/>
              </w:rPr>
              <w:t>30/07/202</w:t>
            </w:r>
            <w:r w:rsidRPr="00F51116" w:rsidR="00F51116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Pr="00456376" w:rsidR="00E052C9" w:rsidTr="00CA0538" w14:paraId="7DBE4C3A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02A2A556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Last reviewed </w:t>
            </w:r>
          </w:p>
        </w:tc>
        <w:tc>
          <w:tcPr>
            <w:tcW w:w="6170" w:type="dxa"/>
          </w:tcPr>
          <w:p w:rsidRPr="00456376" w:rsidR="00E052C9" w:rsidRDefault="00F51116" w14:paraId="34AD7716" w14:textId="546D853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30/07/2024</w:t>
            </w:r>
          </w:p>
        </w:tc>
      </w:tr>
      <w:tr w:rsidRPr="00456376" w:rsidR="00E052C9" w:rsidTr="00CA0538" w14:paraId="05971C2E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087F379F" w14:textId="504D2950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Equality Impact Assessment </w:t>
            </w:r>
            <w:r w:rsidRPr="00456376" w:rsidR="003A3E51">
              <w:rPr>
                <w:rFonts w:ascii="Arial" w:hAnsi="Arial" w:cs="Arial"/>
              </w:rPr>
              <w:t>(EIA)</w:t>
            </w:r>
          </w:p>
        </w:tc>
        <w:tc>
          <w:tcPr>
            <w:tcW w:w="6170" w:type="dxa"/>
          </w:tcPr>
          <w:p w:rsidRPr="00456376" w:rsidR="00E052C9" w:rsidRDefault="00811AC5" w14:paraId="13858DA1" w14:textId="46FAD5DA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>n/a</w:t>
            </w:r>
          </w:p>
        </w:tc>
      </w:tr>
      <w:tr w:rsidRPr="00456376" w:rsidR="00E052C9" w:rsidTr="00CA0538" w14:paraId="555A0D96" w14:textId="77777777">
        <w:trPr>
          <w:trHeight w:val="160"/>
        </w:trPr>
        <w:tc>
          <w:tcPr>
            <w:tcW w:w="3080" w:type="dxa"/>
          </w:tcPr>
          <w:p w:rsidRPr="00456376" w:rsidR="00E052C9" w:rsidRDefault="00E052C9" w14:paraId="1120B727" w14:textId="77777777">
            <w:pPr>
              <w:pStyle w:val="Default"/>
              <w:rPr>
                <w:rFonts w:ascii="Arial" w:hAnsi="Arial" w:cs="Arial"/>
              </w:rPr>
            </w:pPr>
            <w:r w:rsidRPr="00456376">
              <w:rPr>
                <w:rFonts w:ascii="Arial" w:hAnsi="Arial" w:cs="Arial"/>
              </w:rPr>
              <w:t xml:space="preserve">Accessibility Checked </w:t>
            </w:r>
          </w:p>
        </w:tc>
        <w:tc>
          <w:tcPr>
            <w:tcW w:w="6170" w:type="dxa"/>
          </w:tcPr>
          <w:p w:rsidRPr="00456376" w:rsidR="00E052C9" w:rsidRDefault="00E21436" w14:paraId="2F1F0D9D" w14:textId="5486976C">
            <w:pPr>
              <w:pStyle w:val="Default"/>
              <w:rPr>
                <w:rFonts w:ascii="Arial" w:hAnsi="Arial" w:cs="Arial"/>
              </w:rPr>
            </w:pPr>
            <w:r w:rsidRPr="00F51116">
              <w:rPr>
                <w:rFonts w:ascii="Arial" w:hAnsi="Arial" w:cs="Arial"/>
              </w:rPr>
              <w:t>12/08/2024</w:t>
            </w:r>
          </w:p>
        </w:tc>
      </w:tr>
    </w:tbl>
    <w:p w:rsidR="00A04C01" w:rsidRDefault="00A04C01" w14:paraId="23CFA5A1" w14:textId="7011CE8D">
      <w:pPr>
        <w:rPr>
          <w:szCs w:val="24"/>
        </w:rPr>
      </w:pPr>
    </w:p>
    <w:p w:rsidR="00F51116" w:rsidRDefault="00F51116" w14:paraId="1CB092DC" w14:textId="77777777">
      <w:pPr>
        <w:rPr>
          <w:szCs w:val="24"/>
        </w:rPr>
      </w:pPr>
    </w:p>
    <w:p w:rsidRPr="00F51116" w:rsidR="00F51116" w:rsidP="00F51116" w:rsidRDefault="00F51116" w14:paraId="1AD747F6" w14:textId="77777777">
      <w:pPr>
        <w:rPr>
          <w:rFonts w:eastAsia="Calibri" w:cs="Times New Roman"/>
          <w:b w:val="0"/>
          <w:bCs/>
          <w:szCs w:val="24"/>
        </w:rPr>
      </w:pPr>
      <w:r w:rsidRPr="00F51116">
        <w:rPr>
          <w:rFonts w:eastAsia="Calibri" w:cs="Times New Roman"/>
          <w:b w:val="0"/>
          <w:bCs/>
          <w:szCs w:val="24"/>
        </w:rPr>
        <w:t>Recent changes</w:t>
      </w:r>
    </w:p>
    <w:tbl>
      <w:tblPr>
        <w:tblStyle w:val="TableGrid11"/>
        <w:tblW w:w="9209" w:type="dxa"/>
        <w:tblLook w:val="04A0" w:firstRow="1" w:lastRow="0" w:firstColumn="1" w:lastColumn="0" w:noHBand="0" w:noVBand="1"/>
      </w:tblPr>
      <w:tblGrid>
        <w:gridCol w:w="1980"/>
        <w:gridCol w:w="2126"/>
        <w:gridCol w:w="5103"/>
      </w:tblGrid>
      <w:tr w:rsidRPr="00F51116" w:rsidR="00F51116" w:rsidTr="003D75CB" w14:paraId="1A139F36" w14:textId="77777777">
        <w:tc>
          <w:tcPr>
            <w:tcW w:w="1980" w:type="dxa"/>
          </w:tcPr>
          <w:p w:rsidRPr="00F51116" w:rsidR="00F51116" w:rsidP="003D75CB" w:rsidRDefault="00F51116" w14:paraId="4FF07697" w14:textId="77777777">
            <w:pPr>
              <w:rPr>
                <w:rFonts w:eastAsia="Calibri" w:cs="Arial"/>
                <w:b w:val="0"/>
                <w:bCs/>
                <w:szCs w:val="24"/>
              </w:rPr>
            </w:pP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>Committee</w:t>
            </w:r>
          </w:p>
        </w:tc>
        <w:tc>
          <w:tcPr>
            <w:tcW w:w="2126" w:type="dxa"/>
          </w:tcPr>
          <w:p w:rsidRPr="00F51116" w:rsidR="00F51116" w:rsidP="003D75CB" w:rsidRDefault="00F51116" w14:paraId="570270F8" w14:textId="77777777">
            <w:pPr>
              <w:rPr>
                <w:rFonts w:eastAsia="Calibri" w:cs="Arial"/>
                <w:b w:val="0"/>
                <w:bCs/>
                <w:szCs w:val="24"/>
              </w:rPr>
            </w:pP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>Date</w:t>
            </w:r>
          </w:p>
        </w:tc>
        <w:tc>
          <w:tcPr>
            <w:tcW w:w="5103" w:type="dxa"/>
          </w:tcPr>
          <w:p w:rsidRPr="00F51116" w:rsidR="00F51116" w:rsidP="003D75CB" w:rsidRDefault="00F51116" w14:paraId="13B4CC70" w14:textId="77777777">
            <w:pPr>
              <w:ind w:left="462" w:hanging="462"/>
              <w:rPr>
                <w:rFonts w:eastAsia="Calibri" w:cs="Arial"/>
                <w:b w:val="0"/>
                <w:bCs/>
                <w:szCs w:val="24"/>
              </w:rPr>
            </w:pP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>Change</w:t>
            </w:r>
          </w:p>
        </w:tc>
      </w:tr>
      <w:tr w:rsidRPr="00F51116" w:rsidR="00F51116" w:rsidTr="003D75CB" w14:paraId="0850FE44" w14:textId="77777777">
        <w:tc>
          <w:tcPr>
            <w:tcW w:w="1980" w:type="dxa"/>
          </w:tcPr>
          <w:p w:rsidRPr="00F51116" w:rsidR="00F51116" w:rsidP="003D75CB" w:rsidRDefault="00F51116" w14:paraId="7398C380" w14:textId="745EA9F1">
            <w:pPr>
              <w:rPr>
                <w:rFonts w:eastAsia="Calibri" w:cs="Arial"/>
                <w:b w:val="0"/>
                <w:bCs/>
                <w:szCs w:val="24"/>
                <w:lang w:val="en-US"/>
              </w:rPr>
            </w:pP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>LTSEC</w:t>
            </w:r>
          </w:p>
        </w:tc>
        <w:tc>
          <w:tcPr>
            <w:tcW w:w="2126" w:type="dxa"/>
          </w:tcPr>
          <w:p w:rsidRPr="00F51116" w:rsidR="00F51116" w:rsidP="003D75CB" w:rsidRDefault="00F51116" w14:paraId="46910900" w14:textId="435FF9A0">
            <w:pPr>
              <w:rPr>
                <w:rFonts w:eastAsia="Calibri" w:cs="Arial"/>
                <w:b w:val="0"/>
                <w:bCs/>
                <w:szCs w:val="24"/>
                <w:lang w:val="en-US"/>
              </w:rPr>
            </w:pP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>11</w:t>
            </w:r>
            <w:r w:rsidRPr="00F51116">
              <w:rPr>
                <w:rFonts w:eastAsia="Calibri" w:cs="Arial"/>
                <w:b w:val="0"/>
                <w:bCs/>
                <w:szCs w:val="24"/>
                <w:vertAlign w:val="superscript"/>
                <w:lang w:val="en-US"/>
              </w:rPr>
              <w:t>th</w:t>
            </w: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 xml:space="preserve"> December 2024</w:t>
            </w:r>
          </w:p>
        </w:tc>
        <w:tc>
          <w:tcPr>
            <w:tcW w:w="5103" w:type="dxa"/>
          </w:tcPr>
          <w:p w:rsidRPr="00F51116" w:rsidR="00F51116" w:rsidP="00F51116" w:rsidRDefault="00F51116" w14:paraId="45131672" w14:textId="6A7BB5DC">
            <w:pPr>
              <w:ind w:left="33"/>
              <w:rPr>
                <w:rFonts w:eastAsia="Calibri" w:cs="Arial"/>
                <w:b w:val="0"/>
                <w:bCs/>
                <w:szCs w:val="24"/>
                <w:lang w:val="en-US"/>
              </w:rPr>
            </w:pP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>A complete review of this Policy was carried out during the summer of 2024. Several changes were made includ</w:t>
            </w:r>
            <w:r>
              <w:rPr>
                <w:rFonts w:eastAsia="Calibri" w:cs="Arial"/>
                <w:b w:val="0"/>
                <w:bCs/>
                <w:szCs w:val="24"/>
                <w:lang w:val="en-US"/>
              </w:rPr>
              <w:t>ing</w:t>
            </w:r>
            <w:r w:rsidRPr="00F51116">
              <w:rPr>
                <w:rFonts w:eastAsia="Calibri" w:cs="Arial"/>
                <w:b w:val="0"/>
                <w:bCs/>
                <w:szCs w:val="24"/>
                <w:lang w:val="en-US"/>
              </w:rPr>
              <w:t xml:space="preserve"> the name of the Policy and the Policy Officer. </w:t>
            </w:r>
          </w:p>
        </w:tc>
      </w:tr>
      <w:tr w:rsidRPr="00F51116" w:rsidR="00F51116" w:rsidTr="003D75CB" w14:paraId="45DE638B" w14:textId="77777777">
        <w:trPr>
          <w:trHeight w:val="344"/>
        </w:trPr>
        <w:tc>
          <w:tcPr>
            <w:tcW w:w="1980" w:type="dxa"/>
          </w:tcPr>
          <w:p w:rsidRPr="00F51116" w:rsidR="00F51116" w:rsidP="003D75CB" w:rsidRDefault="00F51116" w14:paraId="7DCF88C5" w14:textId="77777777">
            <w:pPr>
              <w:rPr>
                <w:rFonts w:eastAsia="Calibri" w:cs="Arial"/>
                <w:b w:val="0"/>
                <w:bCs/>
                <w:color w:val="000000" w:themeColor="text1"/>
                <w:szCs w:val="24"/>
              </w:rPr>
            </w:pPr>
            <w:r w:rsidRPr="00F51116">
              <w:rPr>
                <w:rFonts w:eastAsia="Calibri" w:cs="Arial"/>
                <w:b w:val="0"/>
                <w:bCs/>
                <w:color w:val="000000" w:themeColor="text1"/>
                <w:szCs w:val="24"/>
              </w:rPr>
              <w:t>Academic Board</w:t>
            </w:r>
          </w:p>
        </w:tc>
        <w:tc>
          <w:tcPr>
            <w:tcW w:w="2126" w:type="dxa"/>
          </w:tcPr>
          <w:p w:rsidRPr="00F51116" w:rsidR="00F51116" w:rsidP="003D75CB" w:rsidRDefault="00F51116" w14:paraId="1DBEE993" w14:textId="59922A45">
            <w:pPr>
              <w:rPr>
                <w:rFonts w:eastAsia="Calibri" w:cs="Arial"/>
                <w:b w:val="0"/>
                <w:bCs/>
                <w:color w:val="000000" w:themeColor="text1"/>
                <w:szCs w:val="24"/>
              </w:rPr>
            </w:pPr>
            <w:r w:rsidRPr="00F51116">
              <w:rPr>
                <w:rFonts w:eastAsia="Calibri" w:cs="Arial"/>
                <w:b w:val="0"/>
                <w:bCs/>
                <w:color w:val="000000" w:themeColor="text1"/>
                <w:szCs w:val="24"/>
              </w:rPr>
              <w:t>29</w:t>
            </w:r>
            <w:r w:rsidRPr="00F51116">
              <w:rPr>
                <w:rFonts w:eastAsia="Calibri" w:cs="Arial"/>
                <w:b w:val="0"/>
                <w:bCs/>
                <w:color w:val="000000" w:themeColor="text1"/>
                <w:szCs w:val="24"/>
                <w:vertAlign w:val="superscript"/>
              </w:rPr>
              <w:t>th</w:t>
            </w:r>
            <w:r w:rsidRPr="00F51116">
              <w:rPr>
                <w:rFonts w:eastAsia="Calibri" w:cs="Arial"/>
                <w:b w:val="0"/>
                <w:bCs/>
                <w:color w:val="000000" w:themeColor="text1"/>
                <w:szCs w:val="24"/>
              </w:rPr>
              <w:t xml:space="preserve"> January 2025</w:t>
            </w:r>
          </w:p>
        </w:tc>
        <w:tc>
          <w:tcPr>
            <w:tcW w:w="5103" w:type="dxa"/>
          </w:tcPr>
          <w:p w:rsidRPr="00F51116" w:rsidR="00F51116" w:rsidP="003D75CB" w:rsidRDefault="00F51116" w14:paraId="7A8BD164" w14:textId="77777777">
            <w:pPr>
              <w:ind w:left="204" w:hanging="204"/>
              <w:rPr>
                <w:rFonts w:eastAsia="Calibri" w:cs="Arial"/>
                <w:b w:val="0"/>
                <w:bCs/>
                <w:color w:val="000000" w:themeColor="text1"/>
                <w:szCs w:val="24"/>
              </w:rPr>
            </w:pPr>
            <w:r w:rsidRPr="00F51116">
              <w:rPr>
                <w:rFonts w:eastAsia="Calibri" w:cs="Arial"/>
                <w:b w:val="0"/>
                <w:bCs/>
                <w:color w:val="000000" w:themeColor="text1"/>
                <w:szCs w:val="24"/>
              </w:rPr>
              <w:t xml:space="preserve">Policy completely reviewed and updated. </w:t>
            </w:r>
          </w:p>
          <w:p w:rsidRPr="00F51116" w:rsidR="00F51116" w:rsidP="00F51116" w:rsidRDefault="00F51116" w14:paraId="4013778E" w14:textId="19C0439C">
            <w:pPr>
              <w:rPr>
                <w:rFonts w:eastAsia="Calibri" w:cs="Arial"/>
                <w:b w:val="0"/>
                <w:bCs/>
                <w:color w:val="000000" w:themeColor="text1"/>
                <w:szCs w:val="24"/>
              </w:rPr>
            </w:pPr>
            <w:r w:rsidRPr="00F51116">
              <w:rPr>
                <w:rFonts w:eastAsia="Calibri" w:cs="Arial"/>
                <w:b w:val="0"/>
                <w:bCs/>
                <w:color w:val="000000" w:themeColor="text1"/>
                <w:szCs w:val="24"/>
              </w:rPr>
              <w:t xml:space="preserve">Approved at AB, following approval December LTSEC meeting. </w:t>
            </w:r>
          </w:p>
        </w:tc>
      </w:tr>
    </w:tbl>
    <w:p w:rsidRPr="00F51116" w:rsidR="00F51116" w:rsidP="00F51116" w:rsidRDefault="00F51116" w14:paraId="7F9DA6FB" w14:textId="77777777">
      <w:pPr>
        <w:rPr>
          <w:rFonts w:eastAsia="Times New Roman" w:cs="Arial"/>
          <w:b w:val="0"/>
          <w:bCs/>
          <w:color w:val="000000"/>
          <w:szCs w:val="24"/>
        </w:rPr>
      </w:pPr>
    </w:p>
    <w:p w:rsidR="00F51116" w:rsidRDefault="00F51116" w14:paraId="1281DBBB" w14:textId="77777777">
      <w:pPr>
        <w:rPr>
          <w:szCs w:val="24"/>
        </w:rPr>
      </w:pPr>
    </w:p>
    <w:sectPr w:rsidR="00F51116" w:rsidSect="00FF77F9">
      <w:footerReference w:type="default" r:id="rId16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981D" w14:textId="77777777" w:rsidR="00B51052" w:rsidRDefault="00B51052" w:rsidP="00FF77F9">
      <w:r>
        <w:separator/>
      </w:r>
    </w:p>
  </w:endnote>
  <w:endnote w:type="continuationSeparator" w:id="0">
    <w:p w14:paraId="4F0FBCA4" w14:textId="77777777" w:rsidR="00B51052" w:rsidRDefault="00B51052" w:rsidP="00FF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sz w:val="18"/>
        <w:szCs w:val="18"/>
      </w:rPr>
      <w:id w:val="-997570271"/>
      <w:docPartObj>
        <w:docPartGallery w:val="Page Numbers (Bottom of Page)"/>
        <w:docPartUnique/>
      </w:docPartObj>
    </w:sdtPr>
    <w:sdtContent>
      <w:sdt>
        <w:sdtPr>
          <w:rPr>
            <w:b w:val="0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1AE0B1" w14:textId="21F5A390" w:rsidR="00FF77F9" w:rsidRPr="00902BA4" w:rsidRDefault="00C84232">
            <w:pPr>
              <w:pStyle w:val="Footer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PSRB Policy V2 December 2024                                                                                                             P</w:t>
            </w:r>
            <w:r w:rsidR="00FF77F9" w:rsidRPr="00902BA4">
              <w:rPr>
                <w:b w:val="0"/>
                <w:sz w:val="18"/>
                <w:szCs w:val="18"/>
              </w:rPr>
              <w:t xml:space="preserve">age </w:t>
            </w:r>
            <w:r w:rsidR="00FF77F9" w:rsidRPr="00902BA4">
              <w:rPr>
                <w:b w:val="0"/>
                <w:bCs/>
                <w:sz w:val="18"/>
                <w:szCs w:val="18"/>
              </w:rPr>
              <w:fldChar w:fldCharType="begin"/>
            </w:r>
            <w:r w:rsidR="00FF77F9" w:rsidRPr="00902BA4">
              <w:rPr>
                <w:b w:val="0"/>
                <w:bCs/>
                <w:sz w:val="18"/>
                <w:szCs w:val="18"/>
              </w:rPr>
              <w:instrText xml:space="preserve"> PAGE </w:instrText>
            </w:r>
            <w:r w:rsidR="00FF77F9" w:rsidRPr="00902BA4">
              <w:rPr>
                <w:b w:val="0"/>
                <w:bCs/>
                <w:sz w:val="18"/>
                <w:szCs w:val="18"/>
              </w:rPr>
              <w:fldChar w:fldCharType="separate"/>
            </w:r>
            <w:r w:rsidR="00A954E0">
              <w:rPr>
                <w:b w:val="0"/>
                <w:bCs/>
                <w:noProof/>
                <w:sz w:val="18"/>
                <w:szCs w:val="18"/>
              </w:rPr>
              <w:t>1</w:t>
            </w:r>
            <w:r w:rsidR="00FF77F9" w:rsidRPr="00902BA4">
              <w:rPr>
                <w:b w:val="0"/>
                <w:bCs/>
                <w:sz w:val="18"/>
                <w:szCs w:val="18"/>
              </w:rPr>
              <w:fldChar w:fldCharType="end"/>
            </w:r>
            <w:r w:rsidR="00FF77F9" w:rsidRPr="00902BA4">
              <w:rPr>
                <w:b w:val="0"/>
                <w:sz w:val="18"/>
                <w:szCs w:val="18"/>
              </w:rPr>
              <w:t xml:space="preserve"> of </w:t>
            </w:r>
            <w:r w:rsidR="00FF77F9" w:rsidRPr="00902BA4">
              <w:rPr>
                <w:b w:val="0"/>
                <w:bCs/>
                <w:sz w:val="18"/>
                <w:szCs w:val="18"/>
              </w:rPr>
              <w:fldChar w:fldCharType="begin"/>
            </w:r>
            <w:r w:rsidR="00FF77F9" w:rsidRPr="00902BA4">
              <w:rPr>
                <w:b w:val="0"/>
                <w:bCs/>
                <w:sz w:val="18"/>
                <w:szCs w:val="18"/>
              </w:rPr>
              <w:instrText xml:space="preserve"> NUMPAGES  </w:instrText>
            </w:r>
            <w:r w:rsidR="00FF77F9" w:rsidRPr="00902BA4">
              <w:rPr>
                <w:b w:val="0"/>
                <w:bCs/>
                <w:sz w:val="18"/>
                <w:szCs w:val="18"/>
              </w:rPr>
              <w:fldChar w:fldCharType="separate"/>
            </w:r>
            <w:r w:rsidR="00A954E0">
              <w:rPr>
                <w:b w:val="0"/>
                <w:bCs/>
                <w:noProof/>
                <w:sz w:val="18"/>
                <w:szCs w:val="18"/>
              </w:rPr>
              <w:t>2</w:t>
            </w:r>
            <w:r w:rsidR="00FF77F9" w:rsidRPr="00902BA4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2AC1B7" w14:textId="77777777" w:rsidR="00FF77F9" w:rsidRDefault="00FF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39B7" w14:textId="77777777" w:rsidR="00B51052" w:rsidRDefault="00B51052" w:rsidP="00FF77F9">
      <w:r>
        <w:separator/>
      </w:r>
    </w:p>
  </w:footnote>
  <w:footnote w:type="continuationSeparator" w:id="0">
    <w:p w14:paraId="2990B218" w14:textId="77777777" w:rsidR="00B51052" w:rsidRDefault="00B51052" w:rsidP="00FF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A17"/>
    <w:multiLevelType w:val="hybridMultilevel"/>
    <w:tmpl w:val="8432E9B4"/>
    <w:lvl w:ilvl="0" w:tplc="455C4164">
      <w:start w:val="1"/>
      <w:numFmt w:val="lowerRoman"/>
      <w:lvlText w:val="%1."/>
      <w:lvlJc w:val="left"/>
      <w:pPr>
        <w:ind w:left="8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E6B"/>
    <w:multiLevelType w:val="multilevel"/>
    <w:tmpl w:val="AECA2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C77983"/>
    <w:multiLevelType w:val="hybridMultilevel"/>
    <w:tmpl w:val="8446E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55D1"/>
    <w:multiLevelType w:val="multilevel"/>
    <w:tmpl w:val="E152B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8" w:hanging="1800"/>
      </w:pPr>
      <w:rPr>
        <w:rFonts w:hint="default"/>
      </w:rPr>
    </w:lvl>
  </w:abstractNum>
  <w:abstractNum w:abstractNumId="4" w15:restartNumberingAfterBreak="0">
    <w:nsid w:val="282B2311"/>
    <w:multiLevelType w:val="hybridMultilevel"/>
    <w:tmpl w:val="0A000D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54F"/>
    <w:multiLevelType w:val="multilevel"/>
    <w:tmpl w:val="363635F8"/>
    <w:lvl w:ilvl="0">
      <w:start w:val="4"/>
      <w:numFmt w:val="decimal"/>
      <w:lvlText w:val="%1"/>
      <w:lvlJc w:val="left"/>
      <w:pPr>
        <w:ind w:left="1080" w:hanging="360"/>
      </w:pPr>
      <w:rPr>
        <w:rFonts w:ascii="Arial" w:hAnsi="Arial" w:hint="default"/>
        <w:color w:val="000000" w:themeColor="text1"/>
        <w:sz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0AD15B3"/>
    <w:multiLevelType w:val="hybridMultilevel"/>
    <w:tmpl w:val="74A45AEC"/>
    <w:lvl w:ilvl="0" w:tplc="89E6A1C6">
      <w:start w:val="1"/>
      <w:numFmt w:val="decimal"/>
      <w:lvlText w:val="%1."/>
      <w:lvlJc w:val="left"/>
      <w:pPr>
        <w:ind w:left="1660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GB" w:eastAsia="en-GB" w:bidi="en-GB"/>
      </w:rPr>
    </w:lvl>
    <w:lvl w:ilvl="1" w:tplc="A6801E2E">
      <w:numFmt w:val="bullet"/>
      <w:lvlText w:val="•"/>
      <w:lvlJc w:val="left"/>
      <w:pPr>
        <w:ind w:left="2440" w:hanging="360"/>
      </w:pPr>
      <w:rPr>
        <w:rFonts w:hint="default"/>
        <w:lang w:val="en-GB" w:eastAsia="en-GB" w:bidi="en-GB"/>
      </w:rPr>
    </w:lvl>
    <w:lvl w:ilvl="2" w:tplc="3D3CA3B6">
      <w:numFmt w:val="bullet"/>
      <w:lvlText w:val="•"/>
      <w:lvlJc w:val="left"/>
      <w:pPr>
        <w:ind w:left="3221" w:hanging="360"/>
      </w:pPr>
      <w:rPr>
        <w:rFonts w:hint="default"/>
        <w:lang w:val="en-GB" w:eastAsia="en-GB" w:bidi="en-GB"/>
      </w:rPr>
    </w:lvl>
    <w:lvl w:ilvl="3" w:tplc="F9F2868A">
      <w:numFmt w:val="bullet"/>
      <w:lvlText w:val="•"/>
      <w:lvlJc w:val="left"/>
      <w:pPr>
        <w:ind w:left="4001" w:hanging="360"/>
      </w:pPr>
      <w:rPr>
        <w:rFonts w:hint="default"/>
        <w:lang w:val="en-GB" w:eastAsia="en-GB" w:bidi="en-GB"/>
      </w:rPr>
    </w:lvl>
    <w:lvl w:ilvl="4" w:tplc="F38C076E">
      <w:numFmt w:val="bullet"/>
      <w:lvlText w:val="•"/>
      <w:lvlJc w:val="left"/>
      <w:pPr>
        <w:ind w:left="4782" w:hanging="360"/>
      </w:pPr>
      <w:rPr>
        <w:rFonts w:hint="default"/>
        <w:lang w:val="en-GB" w:eastAsia="en-GB" w:bidi="en-GB"/>
      </w:rPr>
    </w:lvl>
    <w:lvl w:ilvl="5" w:tplc="5AD031AC">
      <w:numFmt w:val="bullet"/>
      <w:lvlText w:val="•"/>
      <w:lvlJc w:val="left"/>
      <w:pPr>
        <w:ind w:left="5563" w:hanging="360"/>
      </w:pPr>
      <w:rPr>
        <w:rFonts w:hint="default"/>
        <w:lang w:val="en-GB" w:eastAsia="en-GB" w:bidi="en-GB"/>
      </w:rPr>
    </w:lvl>
    <w:lvl w:ilvl="6" w:tplc="0A9C708C">
      <w:numFmt w:val="bullet"/>
      <w:lvlText w:val="•"/>
      <w:lvlJc w:val="left"/>
      <w:pPr>
        <w:ind w:left="6343" w:hanging="360"/>
      </w:pPr>
      <w:rPr>
        <w:rFonts w:hint="default"/>
        <w:lang w:val="en-GB" w:eastAsia="en-GB" w:bidi="en-GB"/>
      </w:rPr>
    </w:lvl>
    <w:lvl w:ilvl="7" w:tplc="391E99E0">
      <w:numFmt w:val="bullet"/>
      <w:lvlText w:val="•"/>
      <w:lvlJc w:val="left"/>
      <w:pPr>
        <w:ind w:left="7124" w:hanging="360"/>
      </w:pPr>
      <w:rPr>
        <w:rFonts w:hint="default"/>
        <w:lang w:val="en-GB" w:eastAsia="en-GB" w:bidi="en-GB"/>
      </w:rPr>
    </w:lvl>
    <w:lvl w:ilvl="8" w:tplc="C83C220C">
      <w:numFmt w:val="bullet"/>
      <w:lvlText w:val="•"/>
      <w:lvlJc w:val="left"/>
      <w:pPr>
        <w:ind w:left="7905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D774B12"/>
    <w:multiLevelType w:val="hybridMultilevel"/>
    <w:tmpl w:val="811210E8"/>
    <w:lvl w:ilvl="0" w:tplc="0ADCDDB8">
      <w:start w:val="3"/>
      <w:numFmt w:val="decimal"/>
      <w:lvlText w:val="%1."/>
      <w:lvlJc w:val="left"/>
      <w:pPr>
        <w:ind w:left="939" w:hanging="720"/>
      </w:pPr>
      <w:rPr>
        <w:rFonts w:ascii="Cambria" w:eastAsia="Cambria" w:hAnsi="Cambria" w:cs="Cambria" w:hint="default"/>
        <w:color w:val="365F91"/>
        <w:w w:val="99"/>
        <w:sz w:val="32"/>
        <w:szCs w:val="32"/>
        <w:lang w:val="en-GB" w:eastAsia="en-GB" w:bidi="en-GB"/>
      </w:rPr>
    </w:lvl>
    <w:lvl w:ilvl="1" w:tplc="08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2" w:tplc="370C3BCC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950A262C">
      <w:numFmt w:val="bullet"/>
      <w:lvlText w:val="•"/>
      <w:lvlJc w:val="left"/>
      <w:pPr>
        <w:ind w:left="3497" w:hanging="360"/>
      </w:pPr>
      <w:rPr>
        <w:rFonts w:hint="default"/>
        <w:lang w:val="en-GB" w:eastAsia="en-GB" w:bidi="en-GB"/>
      </w:rPr>
    </w:lvl>
    <w:lvl w:ilvl="4" w:tplc="C2385478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5" w:tplc="12DCF070"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6" w:tplc="8CBC6B74">
      <w:numFmt w:val="bullet"/>
      <w:lvlText w:val="•"/>
      <w:lvlJc w:val="left"/>
      <w:pPr>
        <w:ind w:left="6055" w:hanging="360"/>
      </w:pPr>
      <w:rPr>
        <w:rFonts w:hint="default"/>
        <w:lang w:val="en-GB" w:eastAsia="en-GB" w:bidi="en-GB"/>
      </w:rPr>
    </w:lvl>
    <w:lvl w:ilvl="7" w:tplc="A7AA9136">
      <w:numFmt w:val="bullet"/>
      <w:lvlText w:val="•"/>
      <w:lvlJc w:val="left"/>
      <w:pPr>
        <w:ind w:left="6908" w:hanging="360"/>
      </w:pPr>
      <w:rPr>
        <w:rFonts w:hint="default"/>
        <w:lang w:val="en-GB" w:eastAsia="en-GB" w:bidi="en-GB"/>
      </w:rPr>
    </w:lvl>
    <w:lvl w:ilvl="8" w:tplc="5E287784">
      <w:numFmt w:val="bullet"/>
      <w:lvlText w:val="•"/>
      <w:lvlJc w:val="left"/>
      <w:pPr>
        <w:ind w:left="7761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7E1952DA"/>
    <w:multiLevelType w:val="hybridMultilevel"/>
    <w:tmpl w:val="7034EA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2771">
    <w:abstractNumId w:val="7"/>
  </w:num>
  <w:num w:numId="2" w16cid:durableId="1784769558">
    <w:abstractNumId w:val="2"/>
  </w:num>
  <w:num w:numId="3" w16cid:durableId="674768571">
    <w:abstractNumId w:val="6"/>
  </w:num>
  <w:num w:numId="4" w16cid:durableId="65340644">
    <w:abstractNumId w:val="8"/>
  </w:num>
  <w:num w:numId="5" w16cid:durableId="908543395">
    <w:abstractNumId w:val="4"/>
  </w:num>
  <w:num w:numId="6" w16cid:durableId="2103646043">
    <w:abstractNumId w:val="0"/>
  </w:num>
  <w:num w:numId="7" w16cid:durableId="574123323">
    <w:abstractNumId w:val="5"/>
  </w:num>
  <w:num w:numId="8" w16cid:durableId="1322855877">
    <w:abstractNumId w:val="3"/>
  </w:num>
  <w:num w:numId="9" w16cid:durableId="50413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73"/>
    <w:rsid w:val="00020218"/>
    <w:rsid w:val="000217F7"/>
    <w:rsid w:val="000355A7"/>
    <w:rsid w:val="0006112B"/>
    <w:rsid w:val="000779C1"/>
    <w:rsid w:val="000A3404"/>
    <w:rsid w:val="000C1AE8"/>
    <w:rsid w:val="000C6741"/>
    <w:rsid w:val="000C6BFE"/>
    <w:rsid w:val="000C749A"/>
    <w:rsid w:val="000E0B10"/>
    <w:rsid w:val="000E4B4B"/>
    <w:rsid w:val="000E6516"/>
    <w:rsid w:val="00110BFE"/>
    <w:rsid w:val="001111E9"/>
    <w:rsid w:val="00117CB6"/>
    <w:rsid w:val="00121838"/>
    <w:rsid w:val="00132322"/>
    <w:rsid w:val="001371B7"/>
    <w:rsid w:val="0015408F"/>
    <w:rsid w:val="00160648"/>
    <w:rsid w:val="00160F25"/>
    <w:rsid w:val="00166968"/>
    <w:rsid w:val="00186944"/>
    <w:rsid w:val="001972B0"/>
    <w:rsid w:val="001A06C7"/>
    <w:rsid w:val="001A24A2"/>
    <w:rsid w:val="001A27B5"/>
    <w:rsid w:val="001B66B0"/>
    <w:rsid w:val="001E234A"/>
    <w:rsid w:val="001E3D78"/>
    <w:rsid w:val="001E4312"/>
    <w:rsid w:val="001F5DB8"/>
    <w:rsid w:val="00200D54"/>
    <w:rsid w:val="0020261B"/>
    <w:rsid w:val="00204B94"/>
    <w:rsid w:val="00235317"/>
    <w:rsid w:val="002465AD"/>
    <w:rsid w:val="00247341"/>
    <w:rsid w:val="00250BF6"/>
    <w:rsid w:val="0025184F"/>
    <w:rsid w:val="002519A1"/>
    <w:rsid w:val="00291194"/>
    <w:rsid w:val="002B0546"/>
    <w:rsid w:val="002D0CEB"/>
    <w:rsid w:val="002D2F17"/>
    <w:rsid w:val="002D33D4"/>
    <w:rsid w:val="002E65E0"/>
    <w:rsid w:val="00316EF9"/>
    <w:rsid w:val="00334DCF"/>
    <w:rsid w:val="00341956"/>
    <w:rsid w:val="00344D95"/>
    <w:rsid w:val="00347C33"/>
    <w:rsid w:val="00361BC4"/>
    <w:rsid w:val="00375F17"/>
    <w:rsid w:val="003A2B81"/>
    <w:rsid w:val="003A3E51"/>
    <w:rsid w:val="003B21D2"/>
    <w:rsid w:val="003B4F19"/>
    <w:rsid w:val="003B771C"/>
    <w:rsid w:val="003C7AE0"/>
    <w:rsid w:val="003D7254"/>
    <w:rsid w:val="003D75CB"/>
    <w:rsid w:val="003E1687"/>
    <w:rsid w:val="003E35A2"/>
    <w:rsid w:val="003E4FB1"/>
    <w:rsid w:val="004074DF"/>
    <w:rsid w:val="00407C44"/>
    <w:rsid w:val="00410BE2"/>
    <w:rsid w:val="00413F49"/>
    <w:rsid w:val="00414F82"/>
    <w:rsid w:val="004203CD"/>
    <w:rsid w:val="0042476C"/>
    <w:rsid w:val="00436D16"/>
    <w:rsid w:val="0044331D"/>
    <w:rsid w:val="00445D82"/>
    <w:rsid w:val="00446D0E"/>
    <w:rsid w:val="00456376"/>
    <w:rsid w:val="00466B48"/>
    <w:rsid w:val="00470912"/>
    <w:rsid w:val="00490A28"/>
    <w:rsid w:val="004C2E94"/>
    <w:rsid w:val="004D4021"/>
    <w:rsid w:val="004E445F"/>
    <w:rsid w:val="00501FC5"/>
    <w:rsid w:val="00504E25"/>
    <w:rsid w:val="00506584"/>
    <w:rsid w:val="00510EB4"/>
    <w:rsid w:val="00517E11"/>
    <w:rsid w:val="00525CEA"/>
    <w:rsid w:val="0053035F"/>
    <w:rsid w:val="00556EB0"/>
    <w:rsid w:val="00561EEF"/>
    <w:rsid w:val="00573713"/>
    <w:rsid w:val="00582249"/>
    <w:rsid w:val="00584EBD"/>
    <w:rsid w:val="005945EC"/>
    <w:rsid w:val="005974EF"/>
    <w:rsid w:val="00597ECD"/>
    <w:rsid w:val="005B2E4E"/>
    <w:rsid w:val="005D5B69"/>
    <w:rsid w:val="005E357C"/>
    <w:rsid w:val="005F1983"/>
    <w:rsid w:val="0061524E"/>
    <w:rsid w:val="00616A21"/>
    <w:rsid w:val="00622AB0"/>
    <w:rsid w:val="006273E9"/>
    <w:rsid w:val="006279E0"/>
    <w:rsid w:val="00641D1E"/>
    <w:rsid w:val="00646DB5"/>
    <w:rsid w:val="00650B7E"/>
    <w:rsid w:val="00662C0F"/>
    <w:rsid w:val="00670371"/>
    <w:rsid w:val="00676D8A"/>
    <w:rsid w:val="00683A44"/>
    <w:rsid w:val="00684106"/>
    <w:rsid w:val="006866F8"/>
    <w:rsid w:val="00686A30"/>
    <w:rsid w:val="006872CD"/>
    <w:rsid w:val="00687AED"/>
    <w:rsid w:val="00697003"/>
    <w:rsid w:val="006A4B8D"/>
    <w:rsid w:val="006B1708"/>
    <w:rsid w:val="006B4F94"/>
    <w:rsid w:val="006B66D0"/>
    <w:rsid w:val="006B75EB"/>
    <w:rsid w:val="006C6CEB"/>
    <w:rsid w:val="006F0572"/>
    <w:rsid w:val="006F1BDD"/>
    <w:rsid w:val="00700296"/>
    <w:rsid w:val="007003E1"/>
    <w:rsid w:val="00704D27"/>
    <w:rsid w:val="007327D1"/>
    <w:rsid w:val="00733FAD"/>
    <w:rsid w:val="00744C7A"/>
    <w:rsid w:val="00755E57"/>
    <w:rsid w:val="0075621B"/>
    <w:rsid w:val="0075714E"/>
    <w:rsid w:val="00793577"/>
    <w:rsid w:val="007947BD"/>
    <w:rsid w:val="00796D24"/>
    <w:rsid w:val="007A5344"/>
    <w:rsid w:val="007B13BB"/>
    <w:rsid w:val="007D32AA"/>
    <w:rsid w:val="007D4FD6"/>
    <w:rsid w:val="007E262A"/>
    <w:rsid w:val="007F1C09"/>
    <w:rsid w:val="0080443E"/>
    <w:rsid w:val="008057A7"/>
    <w:rsid w:val="00811AC5"/>
    <w:rsid w:val="008158F4"/>
    <w:rsid w:val="0083747A"/>
    <w:rsid w:val="00842269"/>
    <w:rsid w:val="008450AA"/>
    <w:rsid w:val="00875FDF"/>
    <w:rsid w:val="008904B5"/>
    <w:rsid w:val="00892C98"/>
    <w:rsid w:val="008C6F8D"/>
    <w:rsid w:val="008D184A"/>
    <w:rsid w:val="008E34FB"/>
    <w:rsid w:val="008F0FE1"/>
    <w:rsid w:val="008F350E"/>
    <w:rsid w:val="008F572D"/>
    <w:rsid w:val="008F5F21"/>
    <w:rsid w:val="008F7575"/>
    <w:rsid w:val="00902BA4"/>
    <w:rsid w:val="00903182"/>
    <w:rsid w:val="00932B6B"/>
    <w:rsid w:val="009334B9"/>
    <w:rsid w:val="00933646"/>
    <w:rsid w:val="00935B62"/>
    <w:rsid w:val="00940EE1"/>
    <w:rsid w:val="0096285B"/>
    <w:rsid w:val="00984B54"/>
    <w:rsid w:val="0098538D"/>
    <w:rsid w:val="009862DB"/>
    <w:rsid w:val="009A18D5"/>
    <w:rsid w:val="009B0031"/>
    <w:rsid w:val="009B6A4F"/>
    <w:rsid w:val="009B7E43"/>
    <w:rsid w:val="009C702E"/>
    <w:rsid w:val="009D5829"/>
    <w:rsid w:val="009D6BBE"/>
    <w:rsid w:val="009E14A8"/>
    <w:rsid w:val="009E233A"/>
    <w:rsid w:val="009F5825"/>
    <w:rsid w:val="00A010F6"/>
    <w:rsid w:val="00A04C01"/>
    <w:rsid w:val="00A11B06"/>
    <w:rsid w:val="00A17177"/>
    <w:rsid w:val="00A206AD"/>
    <w:rsid w:val="00A31D9A"/>
    <w:rsid w:val="00A37848"/>
    <w:rsid w:val="00A41917"/>
    <w:rsid w:val="00A448FA"/>
    <w:rsid w:val="00A74A1C"/>
    <w:rsid w:val="00A80C77"/>
    <w:rsid w:val="00A954E0"/>
    <w:rsid w:val="00AA5F8F"/>
    <w:rsid w:val="00AC5600"/>
    <w:rsid w:val="00AD008D"/>
    <w:rsid w:val="00AD330C"/>
    <w:rsid w:val="00AD6A35"/>
    <w:rsid w:val="00AF2E84"/>
    <w:rsid w:val="00AF5190"/>
    <w:rsid w:val="00B10ADB"/>
    <w:rsid w:val="00B51052"/>
    <w:rsid w:val="00B61BDF"/>
    <w:rsid w:val="00B61E79"/>
    <w:rsid w:val="00B631FF"/>
    <w:rsid w:val="00B64348"/>
    <w:rsid w:val="00B7579C"/>
    <w:rsid w:val="00B80147"/>
    <w:rsid w:val="00B8251B"/>
    <w:rsid w:val="00B97DE4"/>
    <w:rsid w:val="00BA7B1D"/>
    <w:rsid w:val="00BB17C4"/>
    <w:rsid w:val="00BB76C6"/>
    <w:rsid w:val="00BC51FF"/>
    <w:rsid w:val="00BC5D94"/>
    <w:rsid w:val="00BD5C11"/>
    <w:rsid w:val="00BF244A"/>
    <w:rsid w:val="00BF6A25"/>
    <w:rsid w:val="00C00775"/>
    <w:rsid w:val="00C15B6B"/>
    <w:rsid w:val="00C40073"/>
    <w:rsid w:val="00C4728B"/>
    <w:rsid w:val="00C47304"/>
    <w:rsid w:val="00C47EFC"/>
    <w:rsid w:val="00C55E1D"/>
    <w:rsid w:val="00C64D80"/>
    <w:rsid w:val="00C83F22"/>
    <w:rsid w:val="00C84232"/>
    <w:rsid w:val="00C867AF"/>
    <w:rsid w:val="00C93D75"/>
    <w:rsid w:val="00C967D0"/>
    <w:rsid w:val="00CA0538"/>
    <w:rsid w:val="00CB58A1"/>
    <w:rsid w:val="00CC2CEE"/>
    <w:rsid w:val="00CD731A"/>
    <w:rsid w:val="00D07694"/>
    <w:rsid w:val="00D204F5"/>
    <w:rsid w:val="00D278C5"/>
    <w:rsid w:val="00D452B6"/>
    <w:rsid w:val="00D452C9"/>
    <w:rsid w:val="00D53440"/>
    <w:rsid w:val="00D63856"/>
    <w:rsid w:val="00D644F3"/>
    <w:rsid w:val="00D654D1"/>
    <w:rsid w:val="00D7085D"/>
    <w:rsid w:val="00D75B40"/>
    <w:rsid w:val="00D77D17"/>
    <w:rsid w:val="00D86796"/>
    <w:rsid w:val="00DD0E87"/>
    <w:rsid w:val="00DD3C92"/>
    <w:rsid w:val="00DE1492"/>
    <w:rsid w:val="00DE560C"/>
    <w:rsid w:val="00DF4FD8"/>
    <w:rsid w:val="00DF73E1"/>
    <w:rsid w:val="00E01D9F"/>
    <w:rsid w:val="00E052C9"/>
    <w:rsid w:val="00E13832"/>
    <w:rsid w:val="00E21436"/>
    <w:rsid w:val="00E46C99"/>
    <w:rsid w:val="00E4727F"/>
    <w:rsid w:val="00E50FAF"/>
    <w:rsid w:val="00E64ECA"/>
    <w:rsid w:val="00E656D2"/>
    <w:rsid w:val="00E754FF"/>
    <w:rsid w:val="00E75EB6"/>
    <w:rsid w:val="00E81814"/>
    <w:rsid w:val="00E823DC"/>
    <w:rsid w:val="00E86497"/>
    <w:rsid w:val="00E90932"/>
    <w:rsid w:val="00EA2DA5"/>
    <w:rsid w:val="00EB2A86"/>
    <w:rsid w:val="00EC0E04"/>
    <w:rsid w:val="00ED3B6F"/>
    <w:rsid w:val="00EE526E"/>
    <w:rsid w:val="00EF4807"/>
    <w:rsid w:val="00F021BB"/>
    <w:rsid w:val="00F15264"/>
    <w:rsid w:val="00F17F6E"/>
    <w:rsid w:val="00F331ED"/>
    <w:rsid w:val="00F33697"/>
    <w:rsid w:val="00F35D85"/>
    <w:rsid w:val="00F37599"/>
    <w:rsid w:val="00F37C28"/>
    <w:rsid w:val="00F42AFA"/>
    <w:rsid w:val="00F51116"/>
    <w:rsid w:val="00F5666E"/>
    <w:rsid w:val="00F75E25"/>
    <w:rsid w:val="00F9059E"/>
    <w:rsid w:val="00FA1D88"/>
    <w:rsid w:val="00FB2B57"/>
    <w:rsid w:val="00FB300D"/>
    <w:rsid w:val="00FC4306"/>
    <w:rsid w:val="00FF41F1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5C35E"/>
  <w15:chartTrackingRefBased/>
  <w15:docId w15:val="{97AC1918-4AF2-4582-A2DC-55BBFC21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E4"/>
    <w:rPr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90932"/>
    <w:pPr>
      <w:widowControl w:val="0"/>
      <w:autoSpaceDE w:val="0"/>
      <w:autoSpaceDN w:val="0"/>
      <w:spacing w:before="201"/>
      <w:ind w:left="940" w:hanging="721"/>
      <w:outlineLvl w:val="1"/>
    </w:pPr>
    <w:rPr>
      <w:rFonts w:ascii="Cambria" w:eastAsia="Cambria" w:hAnsi="Cambria" w:cs="Cambria"/>
      <w:sz w:val="26"/>
      <w:szCs w:val="26"/>
      <w:lang w:eastAsia="en-GB" w:bidi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C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0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0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F9"/>
  </w:style>
  <w:style w:type="paragraph" w:styleId="Footer">
    <w:name w:val="footer"/>
    <w:basedOn w:val="Normal"/>
    <w:link w:val="FooterChar"/>
    <w:uiPriority w:val="99"/>
    <w:unhideWhenUsed/>
    <w:rsid w:val="00FF7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F9"/>
  </w:style>
  <w:style w:type="paragraph" w:customStyle="1" w:styleId="Default">
    <w:name w:val="Default"/>
    <w:rsid w:val="00E052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0932"/>
    <w:rPr>
      <w:rFonts w:ascii="Cambria" w:eastAsia="Cambria" w:hAnsi="Cambria" w:cs="Cambria"/>
      <w:sz w:val="26"/>
      <w:szCs w:val="26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90932"/>
    <w:pPr>
      <w:widowControl w:val="0"/>
      <w:autoSpaceDE w:val="0"/>
      <w:autoSpaceDN w:val="0"/>
    </w:pPr>
    <w:rPr>
      <w:rFonts w:ascii="Calibri" w:eastAsia="Calibri" w:hAnsi="Calibri" w:cs="Calibri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90932"/>
    <w:rPr>
      <w:rFonts w:ascii="Calibri" w:eastAsia="Calibri" w:hAnsi="Calibri" w:cs="Calibri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34"/>
    <w:qFormat/>
    <w:rsid w:val="00E90932"/>
    <w:pPr>
      <w:widowControl w:val="0"/>
      <w:autoSpaceDE w:val="0"/>
      <w:autoSpaceDN w:val="0"/>
      <w:ind w:left="940" w:hanging="360"/>
    </w:pPr>
    <w:rPr>
      <w:rFonts w:ascii="Calibri" w:eastAsia="Calibri" w:hAnsi="Calibri" w:cs="Calibri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5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264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264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47C3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A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057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0572"/>
    <w:pPr>
      <w:spacing w:line="259" w:lineRule="auto"/>
      <w:outlineLvl w:val="9"/>
    </w:pPr>
    <w:rPr>
      <w:b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F0572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6C6CEB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C6CEB"/>
    <w:pPr>
      <w:spacing w:after="100"/>
      <w:ind w:left="480"/>
    </w:pPr>
  </w:style>
  <w:style w:type="paragraph" w:styleId="Revision">
    <w:name w:val="Revision"/>
    <w:hidden/>
    <w:uiPriority w:val="99"/>
    <w:semiHidden/>
    <w:rsid w:val="0042476C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4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7B1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Cs w:val="24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F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deSzvNF3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deSzvNF3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dn.taso.org.uk/wp-content/uploads/2022-11_-Report_Intermediate-outcomes-for-higher-education-access-and-success_TASO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so.org.uk/insights-and-evaluation/our-approach-to-evalu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FBA38B535A48BA20562E1550534A" ma:contentTypeVersion="15" ma:contentTypeDescription="Create a new document." ma:contentTypeScope="" ma:versionID="c5468753f581d515471d4de77ea74bbb">
  <xsd:schema xmlns:xsd="http://www.w3.org/2001/XMLSchema" xmlns:xs="http://www.w3.org/2001/XMLSchema" xmlns:p="http://schemas.microsoft.com/office/2006/metadata/properties" xmlns:ns2="42a931e1-9864-41d7-82d3-3f3c4cf9c473" xmlns:ns3="2ab40f22-c993-49b7-8689-273f7d7a3b1b" targetNamespace="http://schemas.microsoft.com/office/2006/metadata/properties" ma:root="true" ma:fieldsID="1b4f5f951a39e48f2e29f59a07035e85" ns2:_="" ns3:_="">
    <xsd:import namespace="42a931e1-9864-41d7-82d3-3f3c4cf9c473"/>
    <xsd:import namespace="2ab40f22-c993-49b7-8689-273f7d7a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931e1-9864-41d7-82d3-3f3c4cf9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8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f22-c993-49b7-8689-273f7d7a3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c659df-5ab0-4729-ad86-6b96b5993901}" ma:internalName="TaxCatchAll" ma:showField="CatchAllData" ma:web="2ab40f22-c993-49b7-8689-273f7d7a3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931e1-9864-41d7-82d3-3f3c4cf9c473">
      <Terms xmlns="http://schemas.microsoft.com/office/infopath/2007/PartnerControls"/>
    </lcf76f155ced4ddcb4097134ff3c332f>
    <Action xmlns="42a931e1-9864-41d7-82d3-3f3c4cf9c473" xsi:nil="true"/>
    <TaxCatchAll xmlns="2ab40f22-c993-49b7-8689-273f7d7a3b1b" xsi:nil="true"/>
  </documentManagement>
</p:properties>
</file>

<file path=customXml/itemProps1.xml><?xml version="1.0" encoding="utf-8"?>
<ds:datastoreItem xmlns:ds="http://schemas.openxmlformats.org/officeDocument/2006/customXml" ds:itemID="{6EF71814-AEF8-4FD2-B79A-5E3649995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C9D26-5259-46C4-B065-E78C7FA39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0023C-E770-4E06-B304-628EE95A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931e1-9864-41d7-82d3-3f3c4cf9c473"/>
    <ds:schemaRef ds:uri="2ab40f22-c993-49b7-8689-273f7d7a3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1FC9B-1404-4ADA-847F-DC140602BFD6}">
  <ds:schemaRefs>
    <ds:schemaRef ds:uri="http://schemas.microsoft.com/office/2006/metadata/properties"/>
    <ds:schemaRef ds:uri="http://schemas.microsoft.com/office/infopath/2007/PartnerControls"/>
    <ds:schemaRef ds:uri="42a931e1-9864-41d7-82d3-3f3c4cf9c473"/>
    <ds:schemaRef ds:uri="2ab40f22-c993-49b7-8689-273f7d7a3b1b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Peer_Supported_Review_of_Teaching_Policy_Nov_2020__accessible_version</vt:lpstr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Peer_Supported_Review_of_Teaching_Policy_Nov_2020__accessible_version</dc:title>
  <dc:subject>
  </dc:subject>
  <dc:creator>Maureen Beckwith</dc:creator>
  <cp:keywords>
  </cp:keywords>
  <dc:description>
  </dc:description>
  <cp:lastModifiedBy>Emma Tully</cp:lastModifiedBy>
  <cp:revision>3</cp:revision>
  <cp:lastPrinted>2020-02-04T06:31:00Z</cp:lastPrinted>
  <dcterms:created xsi:type="dcterms:W3CDTF">2025-05-12T08:14:00Z</dcterms:created>
  <dcterms:modified xsi:type="dcterms:W3CDTF">2025-05-12T09:43:55Z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0x010100D841FBA38B535A48BA20562E1550534A</vt:lpwstr>
  </property>
  <property fmtid="{D5CDD505-2E9C-101B-9397-08002B2CF9AE}" pid="3" name="GrammarlyDocumentId">
    <vt:lpwstr>b6a46d35959186e3bf939dfc9645b0006c363de2674124ac9648fd97f1704418</vt:lpwstr>
  </property>
  <property fmtid="{D5CDD505-2E9C-101B-9397-08002B2CF9AE}" pid="4" name="MediaServiceImageTags">
    <vt:lpwstr/>
  </property>
</Properties>
</file>